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-143" w:hanging="0"/>
        <w:jc w:val="center"/>
        <w:rPr/>
      </w:pPr>
      <w:r>
        <w:rPr/>
        <w:t>ПОЯСНЮВАЛЬНА ЗАПИСКА</w:t>
      </w:r>
    </w:p>
    <w:p>
      <w:pPr>
        <w:pStyle w:val="Normal"/>
        <w:jc w:val="center"/>
        <w:rPr>
          <w:b/>
          <w:sz w:val="28"/>
          <w:szCs w:val="28"/>
          <w:lang w:eastAsia="uk-UA"/>
        </w:rPr>
      </w:pPr>
      <w:r>
        <w:rPr>
          <w:b/>
          <w:spacing w:val="-8"/>
          <w:sz w:val="28"/>
          <w:szCs w:val="28"/>
        </w:rPr>
        <w:t xml:space="preserve">до проекту Закону України «Про внесення змін до Закону </w:t>
      </w:r>
      <w:r>
        <w:rPr>
          <w:b/>
          <w:sz w:val="28"/>
          <w:szCs w:val="28"/>
          <w:lang w:eastAsia="uk-UA"/>
        </w:rPr>
        <w:t xml:space="preserve">України «Про лікарські засоби» щодо </w:t>
      </w:r>
      <w:r>
        <w:rPr>
          <w:b/>
          <w:sz w:val="28"/>
          <w:szCs w:val="28"/>
        </w:rPr>
        <w:t>роздрібної торгівлі безрецептурними лікарськими засобами</w:t>
      </w:r>
      <w:r>
        <w:rPr>
          <w:b/>
          <w:sz w:val="28"/>
          <w:szCs w:val="28"/>
          <w:lang w:eastAsia="uk-UA"/>
        </w:rPr>
        <w:t>»</w:t>
      </w:r>
    </w:p>
    <w:p>
      <w:pPr>
        <w:pStyle w:val="Normal"/>
        <w:ind w:left="0" w:right="-1" w:hanging="0"/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</w:r>
    </w:p>
    <w:p>
      <w:pPr>
        <w:pStyle w:val="Normal"/>
        <w:ind w:left="0" w:right="-1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</w:r>
    </w:p>
    <w:p>
      <w:pPr>
        <w:pStyle w:val="Rvps2"/>
        <w:shd w:fill="FFFFFF" w:val="clear"/>
        <w:spacing w:before="280" w:after="280"/>
        <w:ind w:left="0" w:right="0" w:firstLine="709"/>
        <w:jc w:val="both"/>
        <w:rPr>
          <w:rStyle w:val="Rvts9"/>
          <w:b/>
          <w:bCs/>
          <w:sz w:val="28"/>
          <w:szCs w:val="28"/>
        </w:rPr>
      </w:pPr>
      <w:r>
        <w:rPr>
          <w:rStyle w:val="Rvts9"/>
          <w:b/>
          <w:bCs/>
          <w:sz w:val="28"/>
          <w:szCs w:val="28"/>
        </w:rPr>
        <w:t>1. Резюме</w:t>
      </w:r>
    </w:p>
    <w:p>
      <w:pPr>
        <w:pStyle w:val="Rvps2"/>
        <w:spacing w:before="280" w:after="280"/>
        <w:ind w:left="0" w:right="0" w:firstLine="709"/>
        <w:jc w:val="both"/>
        <w:rPr>
          <w:sz w:val="28"/>
          <w:szCs w:val="28"/>
        </w:rPr>
      </w:pPr>
      <w:bookmarkStart w:id="0" w:name="n1977"/>
      <w:bookmarkEnd w:id="0"/>
      <w:r>
        <w:rPr>
          <w:sz w:val="28"/>
          <w:szCs w:val="28"/>
        </w:rPr>
        <w:t>Метою прийняття проекту Закону України «Про внесення змін до Закону України «Про лікарські засоби» щодо роздрібної торгівлі безрецептурними лікарськими засобами» (далі – проект Закону) є:</w:t>
      </w:r>
    </w:p>
    <w:p>
      <w:pPr>
        <w:pStyle w:val="Rvps2"/>
        <w:numPr>
          <w:ilvl w:val="0"/>
          <w:numId w:val="1"/>
        </w:numPr>
        <w:spacing w:before="280" w:after="280"/>
        <w:ind w:left="426" w:right="0" w:hanging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запровадження в Україні світового досвіду забезпечення населення невідкладною медикаментозною допомогою безрецептурними препаратами симптоматичної дії для покращення якості життя людини;</w:t>
      </w:r>
    </w:p>
    <w:p>
      <w:pPr>
        <w:pStyle w:val="ListParagraph"/>
        <w:numPr>
          <w:ilvl w:val="0"/>
          <w:numId w:val="1"/>
        </w:numPr>
        <w:ind w:left="426" w:right="0" w:hanging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підвищення доступності населення країни до лікувальної допомоги, особливо у віддалених регіонах, де одержання кваліфікованої медичної допомоги, у тому числі консультативної, ускладнено;</w:t>
      </w:r>
    </w:p>
    <w:p>
      <w:pPr>
        <w:pStyle w:val="Rvps2"/>
        <w:numPr>
          <w:ilvl w:val="0"/>
          <w:numId w:val="1"/>
        </w:numPr>
        <w:spacing w:before="280" w:after="280"/>
        <w:ind w:left="426" w:right="0" w:hanging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забезпечення умов для швидкого та ефективного полегшення симптомів</w:t>
      </w:r>
      <w:r>
        <w:rPr>
          <w:sz w:val="28"/>
          <w:szCs w:val="28"/>
          <w:lang w:eastAsia="en-US"/>
        </w:rPr>
        <w:t xml:space="preserve"> захворювань, які не вимагають термінової медичної консультації (головний біль, перші ознаки застуди, нежить, діарея, тощо);</w:t>
      </w:r>
    </w:p>
    <w:p>
      <w:pPr>
        <w:pStyle w:val="Rvps2"/>
        <w:numPr>
          <w:ilvl w:val="0"/>
          <w:numId w:val="1"/>
        </w:numPr>
        <w:spacing w:before="280" w:after="280"/>
        <w:ind w:left="426" w:right="0" w:hanging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створення умов для відповідального самолікування - надання можливості пацієнтові самостійно полегшувати незначні симптоми при поганому самопочутті;</w:t>
      </w:r>
    </w:p>
    <w:p>
      <w:pPr>
        <w:pStyle w:val="Rvps2"/>
        <w:numPr>
          <w:ilvl w:val="0"/>
          <w:numId w:val="1"/>
        </w:numPr>
        <w:spacing w:before="280" w:after="280"/>
        <w:ind w:left="426" w:right="0" w:hanging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розширення доступу пацієнтів до симптоматичного самолікування, як одного з чинників зменшення навантаження на заклади охорони здоров’я та лікарів з  урахуванням фінансових і кадрових труднощів у державному секторі охорони здоров'я.</w:t>
      </w:r>
    </w:p>
    <w:p>
      <w:pPr>
        <w:pStyle w:val="Rvps2"/>
        <w:spacing w:before="280" w:after="280"/>
        <w:ind w:left="0" w:right="0" w:firstLine="709"/>
        <w:jc w:val="both"/>
        <w:rPr>
          <w:spacing w:val="2"/>
          <w:sz w:val="28"/>
          <w:szCs w:val="28"/>
          <w:shd w:fill="FFFFFF" w:val="clear"/>
        </w:rPr>
      </w:pPr>
      <w:r>
        <w:rPr>
          <w:spacing w:val="2"/>
          <w:sz w:val="28"/>
          <w:szCs w:val="28"/>
          <w:shd w:fill="FFFFFF" w:val="clear"/>
        </w:rPr>
      </w:r>
    </w:p>
    <w:p>
      <w:pPr>
        <w:pStyle w:val="Rvps2"/>
        <w:spacing w:before="280" w:after="28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Rvps2"/>
        <w:shd w:fill="FFFFFF" w:val="clear"/>
        <w:spacing w:before="280" w:after="280"/>
        <w:ind w:left="0" w:right="0" w:firstLine="709"/>
        <w:jc w:val="both"/>
        <w:rPr>
          <w:rStyle w:val="Rvts9"/>
          <w:b/>
          <w:bCs/>
          <w:sz w:val="28"/>
          <w:szCs w:val="28"/>
        </w:rPr>
      </w:pPr>
      <w:bookmarkStart w:id="1" w:name="n1978"/>
      <w:bookmarkEnd w:id="1"/>
      <w:r>
        <w:rPr>
          <w:rStyle w:val="Rvts9"/>
          <w:b/>
          <w:bCs/>
          <w:sz w:val="28"/>
          <w:szCs w:val="28"/>
        </w:rPr>
        <w:t>2. Проблема, яка потребує розв’язання</w:t>
      </w:r>
    </w:p>
    <w:p>
      <w:pPr>
        <w:pStyle w:val="Rvps2"/>
        <w:shd w:fill="FFFFFF" w:val="clear"/>
        <w:spacing w:before="280" w:after="28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2"/>
          <w:type w:val="nextPage"/>
          <w:pgSz w:w="11906" w:h="16838"/>
          <w:pgMar w:left="1418" w:right="707" w:header="709" w:top="851" w:footer="0" w:bottom="851" w:gutter="0"/>
          <w:pgNumType w:fmt="decimal"/>
          <w:formProt w:val="false"/>
          <w:titlePg/>
          <w:textDirection w:val="lrTb"/>
          <w:docGrid w:type="default" w:linePitch="360" w:charSpace="2047"/>
        </w:sectPr>
        <w:pStyle w:val="Rvps2"/>
        <w:spacing w:before="280" w:after="280"/>
        <w:ind w:left="0" w:right="0" w:firstLine="709"/>
        <w:jc w:val="both"/>
        <w:rPr>
          <w:sz w:val="28"/>
          <w:szCs w:val="28"/>
        </w:rPr>
      </w:pPr>
      <w:bookmarkStart w:id="2" w:name="n1979"/>
      <w:bookmarkEnd w:id="2"/>
      <w:r>
        <w:rPr>
          <w:sz w:val="28"/>
          <w:szCs w:val="28"/>
        </w:rPr>
        <w:t>На сьогодні застосування безрецептурних ОТС-препаратів (О</w:t>
      </w:r>
      <w:r>
        <w:rPr>
          <w:rStyle w:val="SubtleEmphasis"/>
          <w:i w:val="false"/>
          <w:color w:val="00000A"/>
          <w:sz w:val="28"/>
          <w:szCs w:val="28"/>
          <w:lang w:eastAsia="en-US"/>
        </w:rPr>
        <w:t xml:space="preserve">ТС-препарати — від англ, over-the-counter drugs) </w:t>
      </w:r>
      <w:r>
        <w:rPr>
          <w:sz w:val="28"/>
          <w:szCs w:val="28"/>
        </w:rPr>
        <w:t xml:space="preserve"> препаратів стало невід’ємною складовою частиною й одночасно необхідною умовою успішного розвитку концепції самолікування. </w:t>
      </w:r>
    </w:p>
    <w:p>
      <w:pPr>
        <w:pStyle w:val="Rvps2"/>
        <w:shd w:fill="FFFFFF" w:val="clear"/>
        <w:spacing w:before="280" w:after="280"/>
        <w:ind w:left="0" w:right="0" w:firstLine="709"/>
        <w:jc w:val="both"/>
        <w:rPr>
          <w:spacing w:val="2"/>
          <w:sz w:val="28"/>
          <w:szCs w:val="28"/>
          <w:shd w:fill="FFFFFF" w:val="clear"/>
        </w:rPr>
      </w:pPr>
      <w:r>
        <w:rPr>
          <w:spacing w:val="2"/>
          <w:sz w:val="28"/>
          <w:szCs w:val="28"/>
          <w:shd w:fill="FFFFFF" w:val="clear"/>
        </w:rPr>
        <w:t>Так, за визначенням ВООЗ “Самолікування – це використання споживачем лікарських засобів, які знаходяться у вільній торгівлі для профілактики та лікування порушень самопочуття та симптомів, встановлених ним самим”. При цьому, у документах ВООЗ акцентується увага на відповідальності хворого за своє здоров’я.</w:t>
      </w:r>
    </w:p>
    <w:p>
      <w:pPr>
        <w:pStyle w:val="Normal"/>
        <w:spacing w:lineRule="atLeast" w:line="360"/>
        <w:ind w:left="0" w:right="0"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Самолікування є частиною сучасної системи охорони здоров'я, яке спрямоване на виховання в громадянах почуття відповідальності за своє здоров'я та дозволяє громадянам реалізувати право на самостійну охорону свого здоров'я.</w:t>
      </w:r>
    </w:p>
    <w:p>
      <w:pPr>
        <w:pStyle w:val="Normal"/>
        <w:spacing w:lineRule="atLeast" w:line="360"/>
        <w:ind w:left="0" w:righ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Поняття «самолікування» має на увазі ті випадки, коли необхідно полегшити свій стан при тих або інших нездужаннях, у момент загострення хронічного захворювання до відвідування лікаря, забзпечити до прибуття лікаря першу медичну допомогу, застосовуючи при цьому безрецептурні препарати , адже </w:t>
      </w:r>
      <w:r>
        <w:rPr>
          <w:sz w:val="28"/>
          <w:szCs w:val="28"/>
        </w:rPr>
        <w:t>ОТС-препарати призначені виключно для симптоматичного лікування, оскільки не впливають на причину і механізм розвитку хвороби. Усі вони розраховані на вживання протягом відносно короткого проміжку часу. Такі препарати</w:t>
      </w:r>
      <w:r>
        <w:rPr>
          <w:rStyle w:val="SubtleEmphasis"/>
          <w:i w:val="false"/>
          <w:color w:val="00000A"/>
          <w:sz w:val="28"/>
          <w:szCs w:val="28"/>
          <w:lang w:eastAsia="en-US"/>
        </w:rPr>
        <w:t xml:space="preserve"> це велика група ліків, які пацієнт може купити для самолікування прямо в аптеці без рецепта лікаря. Вони </w:t>
      </w:r>
      <w:r>
        <w:rPr>
          <w:sz w:val="28"/>
          <w:szCs w:val="28"/>
        </w:rPr>
        <w:t xml:space="preserve">використовуються в основному для лікування нетяжких станів, які не потребують втручання лікаря. </w:t>
      </w:r>
    </w:p>
    <w:p>
      <w:pPr>
        <w:pStyle w:val="Normal"/>
        <w:spacing w:lineRule="atLeast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доступності громадян до якісного і відповідального самолікування – складова побудови системи охорони здоров’я населення  країн світу.  </w:t>
      </w:r>
    </w:p>
    <w:p>
      <w:pPr>
        <w:pStyle w:val="Normal"/>
        <w:ind w:left="0" w:righ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Так, у таких країнах світу, як Великобританія, США, Канада та інших дозволена реалізація ОТС препаратів для населення через заклади торгові та АЗС, адже б</w:t>
      </w:r>
      <w:r>
        <w:rPr>
          <w:sz w:val="28"/>
          <w:szCs w:val="28"/>
          <w:lang w:eastAsia="en-US"/>
        </w:rPr>
        <w:t>езрецептурні препарати є невід'ємною складовою частиною й одночасно необхідною умовою успішного розвитку концепції самолікування. При цьому, перелік частини ОТС-препаратів, дозволених для реалізації поза межами аптечних закладів для самолікування може істотно відрізнятися в різних країнах у залежності від існуючих систем охорони здоров'я і соціально-економічних умов. Остаточне рішення щодо визначення такого переліку безрецептурних препаратів, що дозволені до роздрібної реалізації поза межами аптек, приймається компетентними органами кожної країни окремо.</w:t>
      </w:r>
    </w:p>
    <w:p>
      <w:pPr>
        <w:pStyle w:val="Normal"/>
        <w:spacing w:lineRule="atLeast" w:line="360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   </w:t>
      </w:r>
      <w:r>
        <w:rPr>
          <w:sz w:val="28"/>
          <w:szCs w:val="28"/>
          <w:lang w:eastAsia="en-US"/>
        </w:rPr>
        <w:t>В Україні наразі оптова та роздрібна реалізація ОТС-препаратів дозволена виключно через аптечні заклади, позбавляючи населення, особливо в сільській та віддаленій місцевості, доступної можливості для отримання своєчасної медикаментозної допомоги.</w:t>
      </w:r>
    </w:p>
    <w:p>
      <w:pPr>
        <w:pStyle w:val="Rvps2"/>
        <w:spacing w:before="280" w:after="28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Мета законопроекту «Про лікарські засоби» встановлення законодавчої норми, яка розширить доступність населення Україні до якісного та відповідального самолікування.</w:t>
      </w:r>
    </w:p>
    <w:p>
      <w:pPr>
        <w:pStyle w:val="Rvps2"/>
        <w:shd w:fill="FFFFFF" w:val="clear"/>
        <w:spacing w:before="280" w:after="280"/>
        <w:ind w:left="0" w:right="0" w:firstLine="709"/>
        <w:jc w:val="both"/>
        <w:rPr>
          <w:rStyle w:val="Rvts9"/>
          <w:b/>
          <w:bCs/>
          <w:sz w:val="28"/>
          <w:szCs w:val="28"/>
        </w:rPr>
      </w:pPr>
      <w:r>
        <w:rPr>
          <w:rStyle w:val="Rvts9"/>
          <w:b/>
          <w:bCs/>
          <w:sz w:val="28"/>
          <w:szCs w:val="28"/>
        </w:rPr>
        <w:t>3. Суть проекту акта</w:t>
      </w:r>
    </w:p>
    <w:p>
      <w:pPr>
        <w:pStyle w:val="Rvps2"/>
        <w:shd w:fill="FFFFFF" w:val="clear"/>
        <w:spacing w:before="280" w:after="280"/>
        <w:ind w:left="0" w:right="0" w:firstLine="709"/>
        <w:jc w:val="both"/>
        <w:rPr>
          <w:color w:val="333333"/>
          <w:sz w:val="28"/>
          <w:szCs w:val="28"/>
          <w:shd w:fill="FFFFFF" w:val="clear"/>
        </w:rPr>
      </w:pPr>
      <w:r>
        <w:rPr>
          <w:sz w:val="28"/>
          <w:szCs w:val="28"/>
        </w:rPr>
        <w:t xml:space="preserve">Для розв’язання існуючої проблеми проектом Закону пропонується внести зміни до статей 2 та 19 Закону України «Про лікарські засоби» та на законодавчому рівні надати визначення ОТС-препаратам, а також дозволити роздрібну торгівлю частини безрецептурних препаратів поза межами аптечних закладів за переліком і у порядку визначеними </w:t>
      </w:r>
      <w:r>
        <w:rPr>
          <w:color w:val="333333"/>
          <w:sz w:val="28"/>
          <w:szCs w:val="28"/>
          <w:shd w:fill="FFFFFF" w:val="clear"/>
        </w:rPr>
        <w:t>центральним органом виконавчої влади, що забезпечує формування державної політики у сфері охорони здоров'я.</w:t>
      </w:r>
    </w:p>
    <w:p>
      <w:pPr>
        <w:pStyle w:val="Rvps2"/>
        <w:shd w:fill="FFFFFF" w:val="clear"/>
        <w:spacing w:before="280" w:after="28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Завданнями проекту Закону є створення адаптованого до законодавства Європейського Союзу (далі – ЄС) законодавчого поля, яке впорядкує систему роздрібної торгівлі частини безрецептурних ОТС-препаратів на території України, а саме:</w:t>
      </w:r>
    </w:p>
    <w:p>
      <w:pPr>
        <w:pStyle w:val="Rvps2"/>
        <w:shd w:fill="FFFFFF" w:val="clear"/>
        <w:spacing w:before="280" w:after="28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встановлення чіткого визначення терміну «безрецептурний лікарський засіб»;</w:t>
      </w:r>
    </w:p>
    <w:p>
      <w:pPr>
        <w:pStyle w:val="Rvps2"/>
        <w:shd w:fill="FFFFFF" w:val="clear"/>
        <w:spacing w:before="280" w:after="280"/>
        <w:ind w:left="708" w:right="0" w:firstLine="1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для населення України доступності до безрецептурних лікарських засобів з метою якісного та своєчасного самолікування;</w:t>
      </w:r>
    </w:p>
    <w:p>
      <w:pPr>
        <w:pStyle w:val="Rvps2"/>
        <w:shd w:fill="FFFFFF" w:val="clear"/>
        <w:spacing w:before="280" w:after="280"/>
        <w:ind w:left="708" w:right="0" w:firstLine="1"/>
        <w:jc w:val="both"/>
        <w:rPr>
          <w:sz w:val="28"/>
          <w:szCs w:val="28"/>
        </w:rPr>
      </w:pPr>
      <w:r>
        <w:rPr>
          <w:sz w:val="28"/>
          <w:szCs w:val="28"/>
        </w:rPr>
        <w:t>усунення юридичних бар’єрів для розвитку ринку в сфері обігу бзрецептурних лікарських засобів;</w:t>
      </w:r>
    </w:p>
    <w:p>
      <w:pPr>
        <w:pStyle w:val="Rvps2"/>
        <w:shd w:fill="FFFFFF" w:val="clear"/>
        <w:spacing w:before="280" w:after="28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запобігання обмеження для населення країни можливості для отримання своєчасної медикаментозної допомоги на території України.</w:t>
      </w:r>
    </w:p>
    <w:p>
      <w:pPr>
        <w:pStyle w:val="Rvps2"/>
        <w:shd w:fill="FFFFFF" w:val="clear"/>
        <w:spacing w:before="280" w:after="28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даній сфері правових відносин діють:</w:t>
      </w:r>
    </w:p>
    <w:p>
      <w:pPr>
        <w:pStyle w:val="Rvps2"/>
        <w:shd w:fill="FFFFFF" w:val="clear"/>
        <w:spacing w:before="280" w:after="28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Конституція України;</w:t>
      </w:r>
    </w:p>
    <w:p>
      <w:pPr>
        <w:pStyle w:val="Rvps2"/>
        <w:shd w:fill="FFFFFF" w:val="clear"/>
        <w:spacing w:before="280" w:after="28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України «Основи законодавства України про охорону здоров'я»;</w:t>
      </w:r>
    </w:p>
    <w:p>
      <w:pPr>
        <w:pStyle w:val="Rvps2"/>
        <w:shd w:fill="FFFFFF" w:val="clear"/>
        <w:spacing w:before="280" w:after="280"/>
        <w:ind w:left="0" w:righ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Закон України «Про лікарські засоби»</w:t>
      </w:r>
      <w:r>
        <w:rPr>
          <w:bCs/>
          <w:sz w:val="28"/>
          <w:szCs w:val="28"/>
        </w:rPr>
        <w:t>.</w:t>
      </w:r>
    </w:p>
    <w:p>
      <w:pPr>
        <w:pStyle w:val="Rvps2"/>
        <w:shd w:fill="FFFFFF" w:val="clear"/>
        <w:spacing w:before="280" w:after="280"/>
        <w:ind w:left="0" w:right="0" w:firstLine="709"/>
        <w:jc w:val="both"/>
        <w:rPr>
          <w:rStyle w:val="Rvts9"/>
          <w:b/>
          <w:bCs/>
          <w:sz w:val="28"/>
          <w:szCs w:val="28"/>
        </w:rPr>
      </w:pPr>
      <w:bookmarkStart w:id="3" w:name="n1982"/>
      <w:bookmarkEnd w:id="3"/>
      <w:r>
        <w:rPr>
          <w:rStyle w:val="Rvts9"/>
          <w:b/>
          <w:bCs/>
          <w:sz w:val="28"/>
          <w:szCs w:val="28"/>
        </w:rPr>
        <w:t>4. Вплив на бюджет</w:t>
      </w:r>
    </w:p>
    <w:p>
      <w:pPr>
        <w:pStyle w:val="Rvps2"/>
        <w:shd w:fill="FFFFFF" w:val="clear"/>
        <w:spacing w:before="280" w:after="280"/>
        <w:ind w:left="0" w:right="0" w:firstLine="709"/>
        <w:jc w:val="both"/>
        <w:rPr>
          <w:sz w:val="28"/>
          <w:szCs w:val="28"/>
        </w:rPr>
      </w:pPr>
      <w:bookmarkStart w:id="4" w:name="n1985"/>
      <w:bookmarkStart w:id="5" w:name="n1983"/>
      <w:bookmarkEnd w:id="4"/>
      <w:bookmarkEnd w:id="5"/>
      <w:r>
        <w:rPr>
          <w:sz w:val="28"/>
          <w:szCs w:val="28"/>
        </w:rPr>
        <w:t>Реалізація проекту Закону не потребуватиме фінансування з державного та місцевих бюджетів.</w:t>
      </w:r>
    </w:p>
    <w:p>
      <w:pPr>
        <w:pStyle w:val="Rvps2"/>
        <w:shd w:fill="FFFFFF" w:val="clear"/>
        <w:spacing w:before="280" w:after="280"/>
        <w:ind w:left="0" w:right="0" w:firstLine="709"/>
        <w:jc w:val="both"/>
        <w:rPr>
          <w:rStyle w:val="Rvts9"/>
          <w:b/>
          <w:bCs/>
          <w:sz w:val="28"/>
          <w:szCs w:val="28"/>
        </w:rPr>
      </w:pPr>
      <w:r>
        <w:rPr>
          <w:rStyle w:val="Rvts9"/>
          <w:b/>
          <w:bCs/>
          <w:sz w:val="28"/>
          <w:szCs w:val="28"/>
        </w:rPr>
        <w:t>5. Позиція заінтересованих сторін</w:t>
      </w:r>
    </w:p>
    <w:p>
      <w:pPr>
        <w:pStyle w:val="Rvps2"/>
        <w:shd w:fill="FFFFFF" w:val="clear"/>
        <w:spacing w:before="280" w:after="280"/>
        <w:ind w:left="0" w:right="0" w:firstLine="709"/>
        <w:jc w:val="both"/>
        <w:rPr>
          <w:sz w:val="28"/>
          <w:szCs w:val="28"/>
        </w:rPr>
      </w:pPr>
      <w:bookmarkStart w:id="6" w:name="n1986"/>
      <w:bookmarkEnd w:id="6"/>
      <w:r>
        <w:rPr>
          <w:sz w:val="28"/>
          <w:szCs w:val="28"/>
        </w:rPr>
        <w:t>Проект Закону матиме позитивний вплив на ключові інтереси заінтересованих сторін.</w:t>
      </w:r>
    </w:p>
    <w:p>
      <w:pPr>
        <w:pStyle w:val="Rvps2"/>
        <w:shd w:fill="FFFFFF" w:val="clear"/>
        <w:spacing w:before="280" w:after="28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Прийняття запропонованого проекту Закону загалом сприятиме подальшому розвитку господарської діяльності в країні, встановить єдині та прозорі правила реалізації ОТС-препаратів для суб’єктів господарювання в сфері торгівлі, стимулюванню підприємництва та забезпечить досягнення балансу інтересів пацієнтів, підприємництва та держави.</w:t>
      </w:r>
    </w:p>
    <w:p>
      <w:pPr>
        <w:pStyle w:val="Rvps2"/>
        <w:shd w:fill="FFFFFF" w:val="clear"/>
        <w:spacing w:before="280" w:after="28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Закону не стосується питань прав та інтересів територіальних громад, місцевого та регіонального розвитку, прав осіб з інвалідністю, сфери наукової та науково-технічної діяльності.</w:t>
      </w:r>
    </w:p>
    <w:p>
      <w:pPr>
        <w:pStyle w:val="Rvps2"/>
        <w:shd w:fill="FFFFFF" w:val="clear"/>
        <w:spacing w:before="280" w:after="280"/>
        <w:ind w:left="0" w:right="0" w:firstLine="709"/>
        <w:jc w:val="both"/>
        <w:rPr>
          <w:rStyle w:val="Rvts9"/>
          <w:b/>
          <w:bCs/>
          <w:sz w:val="28"/>
          <w:szCs w:val="28"/>
        </w:rPr>
      </w:pPr>
      <w:bookmarkStart w:id="7" w:name="n1990"/>
      <w:bookmarkEnd w:id="7"/>
      <w:r>
        <w:rPr>
          <w:rStyle w:val="Rvts9"/>
          <w:b/>
          <w:bCs/>
          <w:sz w:val="28"/>
          <w:szCs w:val="28"/>
        </w:rPr>
        <w:t>6. Прогноз впливу</w:t>
      </w:r>
    </w:p>
    <w:p>
      <w:pPr>
        <w:pStyle w:val="Rvps2"/>
        <w:shd w:fill="FFFFFF" w:val="clear"/>
        <w:spacing w:before="280" w:after="28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Прийняття зазначеного проекту Закону зумовлено необхідністю вдосконалення законодавства, що регламентує обіг лікарських засобів в Україні, для досягнення паритету інтересів та забезпечення виконання державою власних соціальних функцій в сфері охорони здоров‘я, та необхідністю подальшої адаптації національної нормативно-правової бази у сфері обігу лікарських засобів із європейським законодавством.</w:t>
      </w:r>
    </w:p>
    <w:p>
      <w:pPr>
        <w:pStyle w:val="Rvps2"/>
        <w:shd w:fill="FFFFFF" w:val="clear"/>
        <w:spacing w:before="280" w:after="28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Реалізація даного Законопроекту сприятиме:</w:t>
      </w:r>
    </w:p>
    <w:p>
      <w:pPr>
        <w:pStyle w:val="Rvps2"/>
        <w:shd w:fill="FFFFFF" w:val="clear"/>
        <w:spacing w:before="280" w:after="28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розширенню доступності для населення країни можливості отримати своєчасну та ефективну самодопомогу для лікування нетяжких станів, які не потребують втручання лікаря в усіх, навіть у найвіддаленіших, куточках країни ;</w:t>
      </w:r>
    </w:p>
    <w:p>
      <w:pPr>
        <w:pStyle w:val="Rvps2"/>
        <w:shd w:fill="FFFFFF" w:val="clear"/>
        <w:spacing w:before="280" w:after="28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створенню належних умов для </w:t>
      </w:r>
      <w:bookmarkStart w:id="8" w:name="_GoBack"/>
      <w:bookmarkEnd w:id="8"/>
      <w:r>
        <w:rPr>
          <w:sz w:val="28"/>
          <w:szCs w:val="28"/>
        </w:rPr>
        <w:t>ведення підприємницької діяльності на фармацевтичному ринку України;</w:t>
      </w:r>
    </w:p>
    <w:p>
      <w:pPr>
        <w:pStyle w:val="Rvps2"/>
        <w:shd w:fill="FFFFFF" w:val="clear"/>
        <w:spacing w:before="280" w:after="28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Реалізація проекту Закону не матиме впливу на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відходами.</w:t>
      </w:r>
    </w:p>
    <w:p>
      <w:pPr>
        <w:pStyle w:val="Rvps2"/>
        <w:shd w:fill="FFFFFF" w:val="clear"/>
        <w:spacing w:before="280" w:after="280"/>
        <w:ind w:left="0" w:right="0" w:firstLine="709"/>
        <w:jc w:val="both"/>
        <w:rPr>
          <w:rStyle w:val="Rvts9"/>
          <w:b/>
          <w:bCs/>
          <w:sz w:val="28"/>
          <w:szCs w:val="28"/>
        </w:rPr>
      </w:pPr>
      <w:bookmarkStart w:id="9" w:name="n1992"/>
      <w:bookmarkEnd w:id="9"/>
      <w:r>
        <w:rPr>
          <w:rStyle w:val="Rvts9"/>
          <w:b/>
          <w:bCs/>
          <w:sz w:val="28"/>
          <w:szCs w:val="28"/>
        </w:rPr>
        <w:t>7. Позиція заінтересованих органів</w:t>
      </w:r>
    </w:p>
    <w:p>
      <w:pPr>
        <w:pStyle w:val="Rvps2"/>
        <w:shd w:fill="FFFFFF" w:val="clear"/>
        <w:spacing w:before="280" w:after="280"/>
        <w:ind w:left="0" w:right="0" w:firstLine="709"/>
        <w:jc w:val="both"/>
        <w:rPr>
          <w:sz w:val="28"/>
          <w:szCs w:val="28"/>
        </w:rPr>
      </w:pPr>
      <w:bookmarkStart w:id="10" w:name="n1993"/>
      <w:bookmarkEnd w:id="10"/>
      <w:r>
        <w:rPr>
          <w:sz w:val="28"/>
          <w:szCs w:val="28"/>
        </w:rPr>
        <w:t>Проект Закону потребує проведення правової експертизи Міністерством юстиції України.</w:t>
      </w:r>
    </w:p>
    <w:p>
      <w:pPr>
        <w:pStyle w:val="Rvps2"/>
        <w:shd w:fill="FFFFFF" w:val="clear"/>
        <w:spacing w:before="280" w:after="280"/>
        <w:ind w:left="0" w:right="0" w:firstLine="709"/>
        <w:jc w:val="both"/>
        <w:rPr>
          <w:rStyle w:val="Rvts9"/>
          <w:b/>
          <w:bCs/>
          <w:sz w:val="28"/>
          <w:szCs w:val="28"/>
        </w:rPr>
      </w:pPr>
      <w:bookmarkStart w:id="11" w:name="n1994"/>
      <w:bookmarkEnd w:id="11"/>
      <w:r>
        <w:rPr>
          <w:rStyle w:val="Rvts9"/>
          <w:b/>
          <w:bCs/>
          <w:sz w:val="28"/>
          <w:szCs w:val="28"/>
        </w:rPr>
        <w:t>8. Ризики та обмеження</w:t>
      </w:r>
    </w:p>
    <w:p>
      <w:pPr>
        <w:pStyle w:val="Rvps2"/>
        <w:shd w:fill="FFFFFF" w:val="clear"/>
        <w:spacing w:before="280" w:after="280"/>
        <w:ind w:left="0" w:right="0" w:firstLine="709"/>
        <w:jc w:val="both"/>
        <w:rPr>
          <w:sz w:val="28"/>
          <w:szCs w:val="28"/>
        </w:rPr>
      </w:pPr>
      <w:bookmarkStart w:id="12" w:name="n1995"/>
      <w:bookmarkEnd w:id="12"/>
      <w:r>
        <w:rPr>
          <w:sz w:val="28"/>
          <w:szCs w:val="28"/>
        </w:rPr>
        <w:t>Положення проекту Закону не порушують права та свободи, гарантовані Конвенцією про захист прав людини і основоположних свобод, не впливають на забезпечення рівних прав та можливостей жінок і чоловіків, не містять ризики вчинення корупційних правопорушень та правопорушень, пов’язаних з корупцією, не створюють підстави для дискримінації та не стосуються інших ризиків та обмежень.</w:t>
      </w:r>
    </w:p>
    <w:p>
      <w:pPr>
        <w:pStyle w:val="Rvps2"/>
        <w:shd w:fill="FFFFFF" w:val="clear"/>
        <w:spacing w:before="280" w:after="28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Закону не потребує проведення громадської антикорупційної та/або громадської антидискримінаційної експертизи.</w:t>
      </w:r>
    </w:p>
    <w:p>
      <w:pPr>
        <w:pStyle w:val="Rvps2"/>
        <w:shd w:fill="FFFFFF" w:val="clear"/>
        <w:spacing w:before="280" w:after="280"/>
        <w:ind w:left="0" w:right="0" w:firstLine="709"/>
        <w:jc w:val="both"/>
        <w:rPr>
          <w:b/>
          <w:bCs/>
          <w:sz w:val="28"/>
          <w:szCs w:val="28"/>
        </w:rPr>
      </w:pPr>
      <w:bookmarkStart w:id="13" w:name="n1997"/>
      <w:bookmarkStart w:id="14" w:name="n1997"/>
      <w:bookmarkEnd w:id="14"/>
      <w:r>
        <w:rPr>
          <w:b/>
          <w:bCs/>
          <w:sz w:val="28"/>
          <w:szCs w:val="28"/>
        </w:rPr>
      </w:r>
    </w:p>
    <w:p>
      <w:pPr>
        <w:pStyle w:val="Rvps2"/>
        <w:shd w:fill="FFFFFF" w:val="clear"/>
        <w:spacing w:before="280" w:after="280"/>
        <w:ind w:left="0" w:right="0" w:firstLine="709"/>
        <w:jc w:val="both"/>
        <w:rPr>
          <w:rStyle w:val="Rvts9"/>
          <w:b/>
          <w:bCs/>
          <w:sz w:val="28"/>
          <w:szCs w:val="28"/>
        </w:rPr>
      </w:pPr>
      <w:r>
        <w:rPr>
          <w:rStyle w:val="Rvts9"/>
          <w:b/>
          <w:bCs/>
          <w:sz w:val="28"/>
          <w:szCs w:val="28"/>
        </w:rPr>
        <w:t>9. Підстава розроблення проекту акта</w:t>
      </w:r>
    </w:p>
    <w:p>
      <w:pPr>
        <w:pStyle w:val="Rvps2"/>
        <w:shd w:fill="FFFFFF" w:val="clear"/>
        <w:spacing w:before="280" w:after="280"/>
        <w:ind w:left="0" w:right="0" w:firstLine="709"/>
        <w:jc w:val="both"/>
        <w:rPr>
          <w:sz w:val="28"/>
          <w:szCs w:val="28"/>
        </w:rPr>
      </w:pPr>
      <w:bookmarkStart w:id="15" w:name="n1998"/>
      <w:bookmarkEnd w:id="15"/>
      <w:r>
        <w:rPr>
          <w:sz w:val="28"/>
          <w:szCs w:val="28"/>
        </w:rPr>
        <w:t>Проект Закону за предметом правового регулювання належить до пріоритетних сфер адаптації законодавства України до законодавства Європейського Союзу, визначених Законом України від 18 березня 2004 року № 1629-IV «Про Загальнодержавну програму адаптації законодавства України до законодавства Європейського Союзу».</w:t>
      </w:r>
    </w:p>
    <w:p>
      <w:pPr>
        <w:pStyle w:val="Rvps2"/>
        <w:shd w:fill="FFFFFF" w:val="clear"/>
        <w:spacing w:before="280" w:after="28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Закону розроблено Міністерством охорони здоров’я України з власної ініціативи для сприяння реалізації цілі 2.2 Програми діяльності Кабінету Міністрів України, затвердженої постановою Кабінету Міністрів України від 29 вересня 2019 року № 849 та схваленої постановою Верховної Ради України від 4 жовтня 2019 року № 188-IX.</w:t>
      </w:r>
    </w:p>
    <w:p>
      <w:pPr>
        <w:pStyle w:val="Rvps2"/>
        <w:shd w:fill="FFFFFF" w:val="clear"/>
        <w:spacing w:before="280" w:after="28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Rvps2"/>
        <w:shd w:fill="FFFFFF" w:val="clear"/>
        <w:spacing w:before="280" w:after="28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Rvps2"/>
        <w:shd w:fill="FFFFFF" w:val="clear"/>
        <w:spacing w:before="280" w:after="28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680" w:leader="none"/>
        </w:tabs>
        <w:ind w:left="0" w:right="-1" w:hanging="0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Міністр охорони здоров’я Україн</w:t>
      </w:r>
      <w:r>
        <w:rPr>
          <w:b/>
          <w:spacing w:val="-8"/>
          <w:sz w:val="28"/>
          <w:szCs w:val="28"/>
          <w:lang w:val="ru-RU"/>
        </w:rPr>
        <w:t>и</w:t>
      </w:r>
      <w:r>
        <w:rPr>
          <w:b/>
          <w:spacing w:val="-8"/>
          <w:sz w:val="28"/>
          <w:szCs w:val="28"/>
        </w:rPr>
        <w:t xml:space="preserve">                 </w:t>
        <w:tab/>
        <w:t>Максим СТЕПАНОВ</w:t>
      </w:r>
    </w:p>
    <w:p>
      <w:pPr>
        <w:pStyle w:val="Normal"/>
        <w:rPr>
          <w:spacing w:val="-8"/>
          <w:sz w:val="28"/>
          <w:szCs w:val="28"/>
        </w:rPr>
      </w:pPr>
      <w:r>
        <w:rPr>
          <w:spacing w:val="-8"/>
          <w:sz w:val="28"/>
          <w:szCs w:val="28"/>
          <w:lang w:val="ru-RU"/>
        </w:rPr>
        <w:t>“</w:t>
      </w:r>
      <w:r>
        <w:rPr>
          <w:spacing w:val="-8"/>
          <w:sz w:val="28"/>
          <w:szCs w:val="28"/>
        </w:rPr>
        <w:t>____</w:t>
      </w:r>
      <w:r>
        <w:rPr>
          <w:spacing w:val="-8"/>
          <w:sz w:val="28"/>
          <w:szCs w:val="28"/>
          <w:lang w:val="ru-RU"/>
        </w:rPr>
        <w:t>”</w:t>
      </w:r>
      <w:r>
        <w:rPr>
          <w:spacing w:val="-8"/>
          <w:sz w:val="28"/>
          <w:szCs w:val="28"/>
        </w:rPr>
        <w:t xml:space="preserve"> ____________ 2020 року</w:t>
      </w:r>
    </w:p>
    <w:p>
      <w:pPr>
        <w:pStyle w:val="Normal"/>
        <w:rPr/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418" w:right="707" w:header="709" w:top="851" w:footer="0" w:bottom="851" w:gutter="0"/>
      <w:pgNumType w:fmt="decimal"/>
      <w:formProt w:val="false"/>
      <w:titlePg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ntiqua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spacing w:before="0" w:after="120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spacing w:before="0" w:after="120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spacing w:before="0" w:after="120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Times New Roman" w:cs="Times New Roman"/>
        <w:sz w:val="22"/>
        <w:szCs w:val="22"/>
        <w:lang w:val="uk-UA" w:eastAsia="uk-UA" w:bidi="ar-SA"/>
      </w:rPr>
    </w:rPrDefault>
    <w:pPrDefault>
      <w:pPr>
        <w:spacing w:lineRule="auto" w:line="256"/>
      </w:pPr>
    </w:pPrDefault>
  </w:docDefaults>
  <w:latentStyles w:count="371" w:defSemiHidden="0" w:defUIPriority="99" w:defQFormat="0" w:defUnhideWhenUsed="0" w:defLockedState="0">
    <w:lsdException w:qFormat="1" w:uiPriority="0" w:name="Normal"/>
    <w:lsdException w:qFormat="1" w:uiPriority="9" w:name="heading 1"/>
    <w:lsdException w:unhideWhenUsed="1" w:semiHidden="1" w:qFormat="1" w:uiPriority="9" w:name="heading 2"/>
    <w:lsdException w:unhideWhenUsed="1" w:semiHidden="1" w:qFormat="1" w:uiPriority="9" w:name="heading 3"/>
    <w:lsdException w:unhideWhenUsed="1" w:semiHidden="1" w:qFormat="1" w:uiPriority="9" w:name="heading 4"/>
    <w:lsdException w:unhideWhenUsed="1" w:semiHidden="1" w:qFormat="1" w:uiPriority="9" w:name="heading 5"/>
    <w:lsdException w:unhideWhenUsed="1" w:semiHidden="1" w:qFormat="1" w:uiPriority="9" w:name="heading 6"/>
    <w:lsdException w:unhideWhenUsed="1" w:semiHidden="1" w:qFormat="1" w:uiPriority="9" w:name="heading 7"/>
    <w:lsdException w:unhideWhenUsed="1" w:semiHidden="1" w:qFormat="1" w:uiPriority="9" w:name="heading 8"/>
    <w:lsdException w:unhideWhenUsed="1" w:semiHidden="1"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7d639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uk-UA" w:bidi="ar-SA"/>
    </w:rPr>
  </w:style>
  <w:style w:type="paragraph" w:styleId="1">
    <w:name w:val="Заголовок 1"/>
    <w:uiPriority w:val="9"/>
    <w:qFormat/>
    <w:link w:val="10"/>
    <w:rsid w:val="007a515e"/>
    <w:basedOn w:val="Normal"/>
    <w:pPr>
      <w:keepNext/>
      <w:keepLines/>
      <w:spacing w:before="240" w:after="0"/>
      <w:outlineLvl w:val="0"/>
    </w:pPr>
    <w:rPr>
      <w:rFonts w:ascii="Calibri Light" w:hAnsi="Calibri Light" w:cs=""/>
      <w:color w:val="2F5496"/>
      <w:sz w:val="32"/>
      <w:szCs w:val="32"/>
    </w:rPr>
  </w:style>
  <w:style w:type="paragraph" w:styleId="2">
    <w:name w:val="Заголовок 2"/>
    <w:uiPriority w:val="9"/>
    <w:qFormat/>
    <w:semiHidden/>
    <w:unhideWhenUsed/>
    <w:link w:val="20"/>
    <w:rsid w:val="004860db"/>
    <w:basedOn w:val="Normal"/>
    <w:pPr>
      <w:keepNext/>
      <w:keepLines/>
      <w:spacing w:before="40" w:after="0"/>
      <w:outlineLvl w:val="1"/>
    </w:pPr>
    <w:rPr>
      <w:rFonts w:ascii="Calibri Light" w:hAnsi="Calibri Light" w:cs=""/>
      <w:color w:val="2F5496"/>
      <w:sz w:val="26"/>
      <w:szCs w:val="26"/>
    </w:rPr>
  </w:style>
  <w:style w:type="paragraph" w:styleId="3">
    <w:name w:val="Заголовок 3"/>
    <w:uiPriority w:val="9"/>
    <w:qFormat/>
    <w:semiHidden/>
    <w:unhideWhenUsed/>
    <w:link w:val="30"/>
    <w:rsid w:val="009e3476"/>
    <w:basedOn w:val="Normal"/>
    <w:pPr>
      <w:keepNext/>
      <w:keepLines/>
      <w:spacing w:before="40" w:after="0"/>
      <w:outlineLvl w:val="2"/>
    </w:pPr>
    <w:rPr>
      <w:rFonts w:ascii="Calibri Light" w:hAnsi="Calibri Light" w:cs=""/>
      <w:color w:val="1F3763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1" w:customStyle="1">
    <w:name w:val="Верхний колонтитул Знак"/>
    <w:uiPriority w:val="99"/>
    <w:link w:val="a4"/>
    <w:rsid w:val="00ff1f78"/>
    <w:basedOn w:val="DefaultParagraphFont"/>
    <w:rPr>
      <w:rFonts w:ascii="Times New Roman" w:hAnsi="Times New Roman"/>
      <w:sz w:val="20"/>
      <w:szCs w:val="20"/>
      <w:lang w:eastAsia="ru-RU"/>
    </w:rPr>
  </w:style>
  <w:style w:type="character" w:styleId="Rvts9" w:customStyle="1">
    <w:name w:val="rvts9"/>
    <w:rsid w:val="008e7c61"/>
    <w:basedOn w:val="DefaultParagraphFont"/>
    <w:rPr/>
  </w:style>
  <w:style w:type="character" w:styleId="Style12">
    <w:name w:val="Интернет-ссылка"/>
    <w:uiPriority w:val="99"/>
    <w:unhideWhenUsed/>
    <w:rsid w:val="008e7c61"/>
    <w:basedOn w:val="DefaultParagraphFont"/>
    <w:rPr>
      <w:color w:val="0000FF"/>
      <w:u w:val="single"/>
      <w:lang w:val="zxx" w:eastAsia="zxx" w:bidi="zxx"/>
    </w:rPr>
  </w:style>
  <w:style w:type="character" w:styleId="Rvts11" w:customStyle="1">
    <w:name w:val="rvts11"/>
    <w:rsid w:val="008e7c61"/>
    <w:basedOn w:val="DefaultParagraphFont"/>
    <w:rPr/>
  </w:style>
  <w:style w:type="character" w:styleId="Rvts37" w:customStyle="1">
    <w:name w:val="rvts37"/>
    <w:rsid w:val="008e7c61"/>
    <w:basedOn w:val="DefaultParagraphFont"/>
    <w:rPr/>
  </w:style>
  <w:style w:type="character" w:styleId="31" w:customStyle="1">
    <w:name w:val="Заголовок 3 Знак"/>
    <w:uiPriority w:val="9"/>
    <w:semiHidden/>
    <w:link w:val="3"/>
    <w:rsid w:val="009e3476"/>
    <w:basedOn w:val="DefaultParagraphFont"/>
    <w:rPr>
      <w:rFonts w:ascii="Calibri Light" w:hAnsi="Calibri Light" w:cs=""/>
      <w:color w:val="1F3763"/>
      <w:sz w:val="24"/>
      <w:szCs w:val="24"/>
      <w:lang w:eastAsia="ru-RU"/>
    </w:rPr>
  </w:style>
  <w:style w:type="character" w:styleId="21" w:customStyle="1">
    <w:name w:val="Заголовок 2 Знак"/>
    <w:uiPriority w:val="9"/>
    <w:semiHidden/>
    <w:link w:val="2"/>
    <w:rsid w:val="004860db"/>
    <w:basedOn w:val="DefaultParagraphFont"/>
    <w:rPr>
      <w:rFonts w:ascii="Calibri Light" w:hAnsi="Calibri Light" w:cs=""/>
      <w:color w:val="2F5496"/>
      <w:sz w:val="26"/>
      <w:szCs w:val="26"/>
      <w:lang w:eastAsia="ru-RU"/>
    </w:rPr>
  </w:style>
  <w:style w:type="character" w:styleId="UnresolvedMention" w:customStyle="1">
    <w:name w:val="Unresolved Mention"/>
    <w:uiPriority w:val="99"/>
    <w:semiHidden/>
    <w:unhideWhenUsed/>
    <w:rsid w:val="00e84c98"/>
    <w:basedOn w:val="DefaultParagraphFont"/>
    <w:rPr>
      <w:color w:val="605E5C"/>
      <w:shd w:fill="E1DFDD" w:val="clear"/>
    </w:rPr>
  </w:style>
  <w:style w:type="character" w:styleId="Style13" w:customStyle="1">
    <w:name w:val="Нижний колонтитул Знак"/>
    <w:uiPriority w:val="99"/>
    <w:link w:val="a7"/>
    <w:rsid w:val="00dd01a8"/>
    <w:basedOn w:val="DefaultParagraphFont"/>
    <w:rPr>
      <w:rFonts w:ascii="Times New Roman" w:hAnsi="Times New Roman"/>
      <w:sz w:val="20"/>
      <w:szCs w:val="20"/>
      <w:lang w:eastAsia="ru-RU"/>
    </w:rPr>
  </w:style>
  <w:style w:type="character" w:styleId="11" w:customStyle="1">
    <w:name w:val="Заголовок 1 Знак"/>
    <w:uiPriority w:val="9"/>
    <w:link w:val="1"/>
    <w:rsid w:val="007a515e"/>
    <w:basedOn w:val="DefaultParagraphFont"/>
    <w:rPr>
      <w:rFonts w:ascii="Calibri Light" w:hAnsi="Calibri Light" w:cs=""/>
      <w:color w:val="2F5496"/>
      <w:sz w:val="32"/>
      <w:szCs w:val="32"/>
      <w:lang w:eastAsia="ru-RU"/>
    </w:rPr>
  </w:style>
  <w:style w:type="character" w:styleId="Style14" w:customStyle="1">
    <w:name w:val="Текст выноски Знак"/>
    <w:uiPriority w:val="99"/>
    <w:semiHidden/>
    <w:link w:val="a9"/>
    <w:rsid w:val="00d77a46"/>
    <w:basedOn w:val="DefaultParagraphFont"/>
    <w:rPr>
      <w:rFonts w:ascii="Segoe UI" w:hAnsi="Segoe UI" w:cs="Segoe UI"/>
      <w:sz w:val="18"/>
      <w:szCs w:val="18"/>
      <w:lang w:eastAsia="ru-RU"/>
    </w:rPr>
  </w:style>
  <w:style w:type="character" w:styleId="SubtleEmphasis">
    <w:name w:val="Subtle Emphasis"/>
    <w:uiPriority w:val="19"/>
    <w:qFormat/>
    <w:rsid w:val="00fe04da"/>
    <w:basedOn w:val="DefaultParagraphFont"/>
    <w:rPr>
      <w:i/>
      <w:iCs/>
      <w:color w:val="404040"/>
    </w:rPr>
  </w:style>
  <w:style w:type="character" w:styleId="ListLabel1">
    <w:name w:val="ListLabel 1"/>
    <w:rPr>
      <w:rFonts w:eastAsia="Times New Roman" w:cs="Times New Roman"/>
    </w:rPr>
  </w:style>
  <w:style w:type="character" w:styleId="ListLabel2">
    <w:name w:val="ListLabel 2"/>
    <w:rPr>
      <w:rFonts w:cs="Courier New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Style20" w:customStyle="1">
    <w:name w:val="Підпис"/>
    <w:rsid w:val="007d639a"/>
    <w:basedOn w:val="Normal"/>
    <w:pPr>
      <w:keepLines/>
      <w:tabs>
        <w:tab w:val="center" w:pos="2268" w:leader="none"/>
        <w:tab w:val="left" w:pos="6804" w:leader="none"/>
      </w:tabs>
      <w:spacing w:before="360" w:after="0"/>
    </w:pPr>
    <w:rPr>
      <w:rFonts w:ascii="Antiqua" w:hAnsi="Antiqua"/>
      <w:b/>
      <w:sz w:val="26"/>
    </w:rPr>
  </w:style>
  <w:style w:type="paragraph" w:styleId="Style21">
    <w:name w:val="Верхний колонтитул"/>
    <w:uiPriority w:val="99"/>
    <w:unhideWhenUsed/>
    <w:link w:val="a5"/>
    <w:rsid w:val="00ff1f78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Rvps2" w:customStyle="1">
    <w:name w:val="rvps2"/>
    <w:rsid w:val="008e7c61"/>
    <w:basedOn w:val="Normal"/>
    <w:pPr>
      <w:spacing w:before="0" w:after="280"/>
    </w:pPr>
    <w:rPr>
      <w:sz w:val="24"/>
      <w:szCs w:val="24"/>
      <w:lang w:eastAsia="uk-UA"/>
    </w:rPr>
  </w:style>
  <w:style w:type="paragraph" w:styleId="Style22">
    <w:name w:val="Нижний колонтитул"/>
    <w:uiPriority w:val="99"/>
    <w:unhideWhenUsed/>
    <w:link w:val="a8"/>
    <w:rsid w:val="00dd01a8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uiPriority w:val="99"/>
    <w:semiHidden/>
    <w:unhideWhenUsed/>
    <w:link w:val="aa"/>
    <w:rsid w:val="00d77a46"/>
    <w:basedOn w:val="Normal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uiPriority w:val="34"/>
    <w:qFormat/>
    <w:rsid w:val="00821fc9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2020-08-28T00:53:00Z</dcterms:created>
  <dc:creator>GMP</dc:creator>
  <dc:language>uk-UA</dc:language>
  <cp:lastModifiedBy>Светлана Сергеевна</cp:lastModifiedBy>
  <dcterms:modified xsi:type="dcterms:W3CDTF">2020-08-28T09:39:00Z</dcterms:modified>
  <cp:revision>8</cp:revision>
</cp:coreProperties>
</file>