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keepNext/>
        <w:keepLines/>
        <w:spacing w:before="0" w:after="240"/>
        <w:jc w:val="right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</w:r>
    </w:p>
    <w:p>
      <w:pPr>
        <w:pStyle w:val="Normal"/>
        <w:keepNext/>
        <w:keepLines/>
        <w:spacing w:before="0" w:after="240"/>
        <w:jc w:val="right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ПРОЕКТ</w:t>
      </w:r>
    </w:p>
    <w:p>
      <w:pPr>
        <w:pStyle w:val="Normal"/>
        <w:ind w:left="5040" w:right="0" w:hanging="0"/>
        <w:rPr>
          <w:sz w:val="28"/>
          <w:szCs w:val="28"/>
        </w:rPr>
      </w:pPr>
      <w:r>
        <w:rPr>
          <w:sz w:val="28"/>
          <w:szCs w:val="28"/>
        </w:rPr>
        <w:t xml:space="preserve">Вноситься </w:t>
        <w:br/>
        <w:t>Кабінетом Міністрів України</w:t>
      </w:r>
    </w:p>
    <w:p>
      <w:pPr>
        <w:pStyle w:val="Normal"/>
        <w:spacing w:before="240" w:after="120"/>
        <w:jc w:val="right"/>
        <w:rPr>
          <w:sz w:val="28"/>
          <w:szCs w:val="28"/>
        </w:rPr>
      </w:pPr>
      <w:r>
        <w:rPr>
          <w:sz w:val="28"/>
          <w:szCs w:val="28"/>
        </w:rPr>
        <w:t>Д. Шмигаль</w:t>
      </w:r>
    </w:p>
    <w:p>
      <w:pPr>
        <w:pStyle w:val="Normal"/>
        <w:spacing w:before="240" w:after="120"/>
        <w:ind w:left="0" w:right="0" w:firstLine="5579"/>
        <w:jc w:val="right"/>
        <w:rPr>
          <w:sz w:val="28"/>
          <w:szCs w:val="28"/>
        </w:rPr>
      </w:pPr>
      <w:r>
        <w:rPr>
          <w:sz w:val="28"/>
          <w:szCs w:val="28"/>
        </w:rPr>
        <w:t>“     ”</w:t>
      </w:r>
      <w:r>
        <w:rPr>
          <w:sz w:val="28"/>
          <w:szCs w:val="28"/>
        </w:rPr>
        <w:tab/>
        <w:tab/>
        <w:tab/>
        <w:t>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р.</w:t>
      </w:r>
    </w:p>
    <w:p>
      <w:pPr>
        <w:pStyle w:val="Normal"/>
        <w:keepNext/>
        <w:keepLines/>
        <w:spacing w:before="480" w:after="0"/>
        <w:jc w:val="center"/>
        <w:rPr>
          <w:bCs/>
          <w:iCs/>
          <w:caps/>
          <w:sz w:val="48"/>
        </w:rPr>
      </w:pPr>
      <w:r>
        <w:rPr>
          <w:bCs/>
          <w:iCs/>
          <w:caps/>
          <w:sz w:val="48"/>
        </w:rPr>
      </w:r>
    </w:p>
    <w:p>
      <w:pPr>
        <w:pStyle w:val="Normal"/>
        <w:keepNext/>
        <w:keepLines/>
        <w:spacing w:before="480" w:after="0"/>
        <w:jc w:val="center"/>
        <w:rPr>
          <w:b/>
          <w:i/>
          <w:caps/>
          <w:sz w:val="48"/>
        </w:rPr>
      </w:pPr>
      <w:r>
        <w:rPr>
          <w:b/>
          <w:i/>
          <w:caps/>
          <w:sz w:val="48"/>
        </w:rPr>
        <w:t>Закон УкраЇни</w:t>
      </w:r>
    </w:p>
    <w:p>
      <w:pPr>
        <w:pStyle w:val="Normal"/>
        <w:keepNext/>
        <w:keepLines/>
        <w:spacing w:before="360" w:after="0"/>
        <w:jc w:val="center"/>
        <w:rPr>
          <w:sz w:val="28"/>
          <w:szCs w:val="28"/>
        </w:rPr>
      </w:pPr>
      <w:r>
        <w:rPr>
          <w:sz w:val="28"/>
          <w:szCs w:val="28"/>
        </w:rPr>
        <w:t>Про внесення змін до Закону України «Про лікарські засоби»</w:t>
      </w:r>
    </w:p>
    <w:p>
      <w:pPr>
        <w:pStyle w:val="Normal"/>
        <w:keepNext/>
        <w:keepLines/>
        <w:spacing w:before="0" w:after="360"/>
        <w:jc w:val="center"/>
        <w:rPr>
          <w:sz w:val="28"/>
          <w:szCs w:val="28"/>
        </w:rPr>
      </w:pPr>
      <w:r>
        <w:rPr>
          <w:sz w:val="28"/>
          <w:szCs w:val="28"/>
        </w:rPr>
        <w:t>щодо власника реєстраційного посвідчення</w:t>
        <w:br/>
        <w:t>_________________________________________________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Верховна Рада України п о с т а н о в л я є:</w:t>
      </w:r>
    </w:p>
    <w:p>
      <w:pPr>
        <w:pStyle w:val="Normal"/>
        <w:spacing w:before="120" w:after="0"/>
        <w:ind w:left="0" w:right="0" w:firstLine="567"/>
        <w:jc w:val="both"/>
        <w:rPr>
          <w:bCs/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I. Внести до Закону України </w:t>
      </w:r>
      <w:r>
        <w:rPr>
          <w:sz w:val="28"/>
          <w:szCs w:val="28"/>
        </w:rPr>
        <w:t>«Про лікарські засоби»</w:t>
      </w:r>
      <w:r>
        <w:rPr>
          <w:sz w:val="28"/>
          <w:szCs w:val="28"/>
          <w:lang w:val="x-none"/>
        </w:rPr>
        <w:t xml:space="preserve"> (</w:t>
      </w:r>
      <w:r>
        <w:rPr>
          <w:sz w:val="28"/>
          <w:szCs w:val="28"/>
        </w:rPr>
        <w:t>Відомості Верховної Ради України, 1996 р., № 22, ст. 86 із наступними змінами</w:t>
      </w:r>
      <w:r>
        <w:rPr>
          <w:bCs/>
          <w:sz w:val="28"/>
          <w:szCs w:val="28"/>
          <w:lang w:val="x-none"/>
        </w:rPr>
        <w:t>) такі зміни: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1. У статті </w:t>
      </w:r>
      <w:r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>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після </w:t>
      </w:r>
      <w:r>
        <w:rPr>
          <w:sz w:val="28"/>
          <w:szCs w:val="28"/>
        </w:rPr>
        <w:t xml:space="preserve">абзацу першого </w:t>
      </w:r>
      <w:r>
        <w:rPr>
          <w:sz w:val="28"/>
          <w:szCs w:val="28"/>
          <w:lang w:val="x-none"/>
        </w:rPr>
        <w:t xml:space="preserve">частини </w:t>
      </w:r>
      <w:bookmarkStart w:id="0" w:name="_Hlk35588739"/>
      <w:r>
        <w:rPr>
          <w:sz w:val="28"/>
          <w:szCs w:val="28"/>
        </w:rPr>
        <w:t>першої</w:t>
      </w:r>
      <w:bookmarkEnd w:id="0"/>
      <w:r>
        <w:rPr>
          <w:sz w:val="28"/>
          <w:szCs w:val="28"/>
          <w:lang w:val="x-none"/>
        </w:rPr>
        <w:t xml:space="preserve"> доповнити нов</w:t>
      </w:r>
      <w:r>
        <w:rPr>
          <w:sz w:val="28"/>
          <w:szCs w:val="28"/>
        </w:rPr>
        <w:t>им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абзацом</w:t>
      </w:r>
      <w:r>
        <w:rPr>
          <w:sz w:val="28"/>
          <w:szCs w:val="28"/>
          <w:lang w:val="x-none"/>
        </w:rPr>
        <w:t xml:space="preserve"> такого змісту: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ru-RU"/>
        </w:rPr>
        <w:t>“</w:t>
      </w:r>
      <w:r>
        <w:rPr>
          <w:sz w:val="28"/>
          <w:szCs w:val="28"/>
          <w:lang w:val="x-none"/>
        </w:rPr>
        <w:t xml:space="preserve">власник реєстраційного посвідчення (заявник) – зареєстрована в установленому законодавством України порядку </w:t>
      </w:r>
      <w:bookmarkStart w:id="1" w:name="_GoBack"/>
      <w:bookmarkEnd w:id="1"/>
      <w:r>
        <w:rPr>
          <w:sz w:val="28"/>
          <w:szCs w:val="28"/>
          <w:lang w:val="x-none"/>
        </w:rPr>
        <w:t>юридична особа, яка подає заяву на державну реєстрацію лікарського засобу або вже отримала реєстраційне посвідчення на лікарський засіб у порядку, передбаченому цим законом;</w:t>
      </w:r>
      <w:r>
        <w:rPr>
          <w:sz w:val="28"/>
          <w:szCs w:val="28"/>
          <w:lang w:val="ru-RU"/>
        </w:rPr>
        <w:t>”</w:t>
      </w:r>
      <w:r>
        <w:rPr>
          <w:sz w:val="28"/>
          <w:szCs w:val="28"/>
          <w:lang w:val="x-none"/>
        </w:rPr>
        <w:t>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bookmarkStart w:id="2" w:name="_Hlk35555658"/>
      <w:r>
        <w:rPr>
          <w:sz w:val="28"/>
          <w:szCs w:val="28"/>
        </w:rPr>
        <w:t>у</w:t>
      </w:r>
      <w:r>
        <w:rPr>
          <w:sz w:val="28"/>
          <w:szCs w:val="28"/>
          <w:lang w:val="x-none"/>
        </w:rPr>
        <w:t xml:space="preserve"> зв’язку з цим </w:t>
      </w:r>
      <w:r>
        <w:rPr>
          <w:sz w:val="28"/>
          <w:szCs w:val="28"/>
        </w:rPr>
        <w:t>абзаци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другий</w:t>
      </w:r>
      <w:r>
        <w:rPr>
          <w:sz w:val="28"/>
          <w:szCs w:val="28"/>
          <w:lang w:val="x-none"/>
        </w:rPr>
        <w:t xml:space="preserve"> – </w:t>
      </w:r>
      <w:r>
        <w:rPr>
          <w:sz w:val="28"/>
          <w:szCs w:val="28"/>
        </w:rPr>
        <w:t>третій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 xml:space="preserve">частини першої </w:t>
      </w:r>
      <w:r>
        <w:rPr>
          <w:sz w:val="28"/>
          <w:szCs w:val="28"/>
          <w:lang w:val="x-none"/>
        </w:rPr>
        <w:t xml:space="preserve">вважати відповідно </w:t>
      </w:r>
      <w:r>
        <w:rPr>
          <w:sz w:val="28"/>
          <w:szCs w:val="28"/>
        </w:rPr>
        <w:t>абзацами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третім</w:t>
      </w:r>
      <w:r>
        <w:rPr>
          <w:sz w:val="28"/>
          <w:szCs w:val="28"/>
          <w:lang w:val="x-none"/>
        </w:rPr>
        <w:t xml:space="preserve"> – </w:t>
      </w:r>
      <w:r>
        <w:rPr>
          <w:sz w:val="28"/>
          <w:szCs w:val="28"/>
        </w:rPr>
        <w:t xml:space="preserve">четвертим частини </w:t>
      </w:r>
      <w:bookmarkEnd w:id="2"/>
      <w:r>
        <w:rPr>
          <w:sz w:val="28"/>
          <w:szCs w:val="28"/>
        </w:rPr>
        <w:t>першої.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2. У статті </w:t>
      </w:r>
      <w:r>
        <w:rPr>
          <w:sz w:val="28"/>
          <w:szCs w:val="28"/>
        </w:rPr>
        <w:t>9</w:t>
      </w:r>
      <w:r>
        <w:rPr>
          <w:sz w:val="28"/>
          <w:szCs w:val="28"/>
          <w:lang w:val="x-none"/>
        </w:rPr>
        <w:t>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другу</w:t>
      </w:r>
      <w:r>
        <w:rPr/>
        <w:t xml:space="preserve"> </w:t>
      </w:r>
      <w:r>
        <w:rPr>
          <w:sz w:val="28"/>
          <w:szCs w:val="28"/>
        </w:rPr>
        <w:t>викласти в такій редакції: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/>
        <w:t xml:space="preserve"> </w:t>
      </w:r>
      <w:r>
        <w:rPr>
          <w:sz w:val="28"/>
          <w:szCs w:val="28"/>
        </w:rPr>
        <w:t>Для державної реєстрації лікарського засобу заявник або уповноважена ним особа у встановленому порядку подає центральному органу виконавчої влади, що забезпечує формування та реалізує державну політику у сфері охорони здоров’я, заяву та реєстраційні матеріали, що додаються до заяви, з яких формується реєстраційне досьє на лікарський засіб.”;</w:t>
      </w:r>
    </w:p>
    <w:p>
      <w:pPr>
        <w:sectPr>
          <w:headerReference w:type="default" r:id="rId2"/>
          <w:type w:val="nextPage"/>
          <w:pgSz w:w="11906" w:h="16838"/>
          <w:pgMar w:left="1701" w:right="851" w:header="709" w:top="851" w:footer="0" w:bottom="851" w:gutter="0"/>
          <w:pgNumType w:fmt="decimal"/>
          <w:formProt w:val="false"/>
          <w:titlePg/>
          <w:textDirection w:val="lrTb"/>
          <w:docGrid w:type="default" w:linePitch="360" w:charSpace="2047"/>
        </w:sect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після частини другої доповнити двома новими частинами такого змісту: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</w:rPr>
        <w:t>“</w:t>
      </w:r>
      <w:r>
        <w:rPr>
          <w:sz w:val="28"/>
          <w:szCs w:val="28"/>
          <w:lang w:val="x-none"/>
        </w:rPr>
        <w:t>Заявник (власник реєстраційного посвідчення в Україні) відповідає за безпеку, ефективність та якість лікарського засобу, здійснює фармаконагляд та обов’язки, пов’язані із виконанням вимог чинної в Україні настанови з належної виробничої практики, а також відповідає за достовірність інформації, яка міститься у поданих матеріалах реєстраційного досьє.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>Власники реєстраційних посвідчень мають гарантувати, що зареєстровані в Україні лікарські засоби постійно доступні для задоволення потреб пацієнтів та інших користувачів і запобігати їх необґрунтованій нестачі на території України.”</w:t>
      </w:r>
      <w:r>
        <w:rPr>
          <w:sz w:val="28"/>
          <w:szCs w:val="28"/>
        </w:rPr>
        <w:t>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 зв’язку з цим частини третю – двадцять сьому вважати відповідно частинами п’ятою – двадцять дев’ятою;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п’яту викласти в такій редакції: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>
        <w:rPr/>
        <w:t xml:space="preserve"> </w:t>
      </w:r>
      <w:r>
        <w:rPr>
          <w:sz w:val="28"/>
          <w:szCs w:val="28"/>
        </w:rPr>
        <w:t>У заяві про державну реєстрацію лікарського засобу зазначаються: назва та місцезнаходження заявника; назва виробника, місцезнаходження та адреса його виробничих потужностей; назва імпортера(ів) лікарського засобу (крім АФІ), його(їх) місцезнаходження та адреса провадження діяльності; назва лікарського засобу і його торговельна назва; назва діючої речовини латинською мовою (міжнародна непатентована назва або хімічна назва (за відсутності міжнародної непатентованої назви); синоніми; форма випуску; повний склад лікарського засобу; показання та протипоказання; дозування; умови відпуску; способи застосування; термін та умови зберігання; інформація про упаковку; дані щодо реєстрації лікарського засобу в інших країнах, у тому числі назва країни, номер і дата реєстрації.”;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частину дванадцяту після слів та знаків «До Державного реєстру лікарських засобів України вносяться такі відомості про лікарський засіб: назва лікарського засобу (торговельна назва, міжнародна непатентована назва); виробник (назва, місцезнаходження юридичної особи та її виробничих потужностей);» доповнити словами та знаками «імпортер(и) лікарського засобу (крім АФІ) (назва, місцезнаходження юридичної особи та адреса  провадження діяльності);».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II. Прикінцеві та перехідні положення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1. Цей Закон набирає чинності з дня, наступного за днем його опублікування.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>2. Установити, що: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  <w:lang w:val="x-none"/>
        </w:rPr>
      </w:pPr>
      <w:r>
        <w:rPr>
          <w:sz w:val="28"/>
          <w:szCs w:val="28"/>
          <w:lang w:val="x-none"/>
        </w:rPr>
        <w:t xml:space="preserve">власники чинних реєстраційних посвідчень на лікарські засоби мають внести відповідні зміни до матеріалів реєстраційних </w:t>
      </w:r>
      <w:r>
        <w:rPr>
          <w:sz w:val="28"/>
          <w:szCs w:val="28"/>
        </w:rPr>
        <w:t>досьє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x-none"/>
        </w:rPr>
        <w:t>до 1 січня 2022 року.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  <w:lang w:val="x-none"/>
        </w:rPr>
        <w:t xml:space="preserve">3. </w:t>
      </w:r>
      <w:r>
        <w:rPr>
          <w:sz w:val="28"/>
          <w:szCs w:val="28"/>
        </w:rPr>
        <w:t xml:space="preserve">Кабінету Міністрів України у </w:t>
      </w:r>
      <w:r>
        <w:rPr>
          <w:sz w:val="28"/>
          <w:szCs w:val="28"/>
          <w:lang w:val="ru-RU"/>
        </w:rPr>
        <w:t>шести</w:t>
      </w:r>
      <w:r>
        <w:rPr>
          <w:sz w:val="28"/>
          <w:szCs w:val="28"/>
        </w:rPr>
        <w:t>місячний строк після набрання чинності цим Законом: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привести свої нормативно-правові акти у відповідність із цим Законом та забезпечити розробку та прийняття нових нормативно-правових актів, необхідність яких випливає з цього Закону;</w:t>
      </w:r>
    </w:p>
    <w:p>
      <w:pPr>
        <w:pStyle w:val="Normal"/>
        <w:spacing w:before="120" w:after="0"/>
        <w:ind w:left="0" w:righ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приведення міністерствами та іншими центральними органами виконавчої влади своїх нормативно-правових актів у відповідність із цим Законом та прийняття ними нових нормативно-правових актів, необхідність яких випливає з цього Закону.</w:t>
      </w:r>
    </w:p>
    <w:p>
      <w:pPr>
        <w:pStyle w:val="Normal"/>
        <w:spacing w:before="720" w:after="0"/>
        <w:rPr>
          <w:b/>
          <w:color w:val="000000"/>
          <w:sz w:val="28"/>
          <w:szCs w:val="28"/>
          <w:shd w:fill="FFFFFF" w:val="clear"/>
        </w:rPr>
      </w:pPr>
      <w:r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 xml:space="preserve">Голова </w:t>
        <w:br/>
        <w:t>Верховної Ради України</w:t>
        <w:tab/>
        <w:tab/>
        <w:tab/>
        <w:tab/>
        <w:tab/>
        <w:tab/>
      </w:r>
      <w:r>
        <w:rPr>
          <w:b/>
          <w:color w:val="000000"/>
          <w:sz w:val="28"/>
          <w:szCs w:val="28"/>
          <w:shd w:fill="FFFFFF" w:val="clear"/>
        </w:rPr>
        <w:t>Д. РАЗУМКОВ</w:t>
      </w:r>
    </w:p>
    <w:sectPr>
      <w:headerReference w:type="default" r:id="rId3"/>
      <w:headerReference w:type="first" r:id="rId4"/>
      <w:type w:val="nextPage"/>
      <w:pgSz w:w="11906" w:h="16838"/>
      <w:pgMar w:left="1701" w:right="851" w:header="709" w:top="851" w:footer="0" w:bottom="851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ntiqu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spacing w:before="0" w:after="120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Times New Roman" w:cs="Times New Roman"/>
        <w:sz w:val="22"/>
        <w:szCs w:val="22"/>
        <w:lang w:val="uk-UA" w:eastAsia="uk-UA" w:bidi="ar-SA"/>
      </w:rPr>
    </w:rPrDefault>
    <w:pPrDefault>
      <w:pPr>
        <w:spacing w:lineRule="auto" w:line="256"/>
      </w:pPr>
    </w:pPrDefault>
  </w:docDefaults>
  <w:latentStyles w:count="376" w:defSemiHidden="0" w:defUIPriority="99" w:defQFormat="0" w:defUnhideWhenUsed="0" w:defLockedState="0">
    <w:lsdException w:qFormat="1" w:uiPriority="0" w:name="Normal"/>
    <w:lsdException w:qFormat="1" w:uiPriority="9" w:name="heading 1"/>
    <w:lsdException w:unhideWhenUsed="1" w:semiHidden="1" w:qFormat="1" w:uiPriority="9" w:name="heading 2"/>
    <w:lsdException w:unhideWhenUsed="1" w:semiHidden="1" w:qFormat="1" w:uiPriority="9" w:name="heading 3"/>
    <w:lsdException w:unhideWhenUsed="1" w:semiHidden="1" w:qFormat="1" w:uiPriority="9" w:name="heading 4"/>
    <w:lsdException w:unhideWhenUsed="1" w:semiHidden="1" w:qFormat="1" w:uiPriority="9" w:name="heading 5"/>
    <w:lsdException w:unhideWhenUsed="1" w:semiHidden="1" w:qFormat="1" w:uiPriority="9" w:name="heading 6"/>
    <w:lsdException w:unhideWhenUsed="1" w:semiHidden="1" w:qFormat="1" w:uiPriority="9" w:name="heading 7"/>
    <w:lsdException w:unhideWhenUsed="1" w:semiHidden="1" w:qFormat="1" w:uiPriority="9" w:name="heading 8"/>
    <w:lsdException w:unhideWhenUsed="1" w:semiHidden="1" w:qFormat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unhideWhenUsed="1" w:semiHidden="1" w:qFormat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unhideWhenUsed="1" w:semiHidden="1" w:qFormat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  <w:lsdException w:unhideWhenUsed="1" w:semiHidden="1" w:name="Mention"/>
    <w:lsdException w:unhideWhenUsed="1" w:semiHidden="1" w:name="Smart Hyperlink"/>
    <w:lsdException w:unhideWhenUsed="1" w:semiHidden="1" w:name="Hashtag"/>
    <w:lsdException w:unhideWhenUsed="1" w:semiHidden="1" w:name="Unresolved Mention"/>
    <w:lsdException w:unhideWhenUsed="1" w:semiHidden="1" w:name="Smart Link"/>
  </w:latentStyles>
  <w:style w:type="paragraph" w:styleId="Normal" w:default="1">
    <w:name w:val="Normal"/>
    <w:qFormat/>
    <w:rsid w:val="007d639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eastAsia="ru-RU" w:val="uk-UA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Верхний колонтитул Знак"/>
    <w:uiPriority w:val="99"/>
    <w:link w:val="a4"/>
    <w:rsid w:val="00806b37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Style15" w:customStyle="1">
    <w:name w:val="Нижний колонтитул Знак"/>
    <w:uiPriority w:val="99"/>
    <w:link w:val="a6"/>
    <w:rsid w:val="00806b37"/>
    <w:basedOn w:val="DefaultParagraphFont"/>
    <w:rPr>
      <w:rFonts w:ascii="Times New Roman" w:hAnsi="Times New Roman"/>
      <w:sz w:val="20"/>
      <w:szCs w:val="20"/>
      <w:lang w:eastAsia="ru-RU"/>
    </w:rPr>
  </w:style>
  <w:style w:type="character" w:styleId="Style16" w:customStyle="1">
    <w:name w:val="Текст выноски Знак"/>
    <w:uiPriority w:val="99"/>
    <w:semiHidden/>
    <w:link w:val="a8"/>
    <w:rsid w:val="0094062b"/>
    <w:basedOn w:val="DefaultParagraphFont"/>
    <w:rPr>
      <w:rFonts w:ascii="Segoe UI" w:hAnsi="Segoe UI" w:cs="Segoe UI"/>
      <w:sz w:val="18"/>
      <w:szCs w:val="18"/>
      <w:lang w:eastAsia="ru-RU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  <w:style w:type="paragraph" w:styleId="Style22" w:customStyle="1">
    <w:name w:val="Підпис"/>
    <w:rsid w:val="007d639a"/>
    <w:basedOn w:val="Normal"/>
    <w:pPr>
      <w:keepLines/>
      <w:tabs>
        <w:tab w:val="center" w:pos="2268" w:leader="none"/>
        <w:tab w:val="left" w:pos="6804" w:leader="none"/>
      </w:tabs>
      <w:spacing w:before="360" w:after="0"/>
    </w:pPr>
    <w:rPr>
      <w:rFonts w:ascii="Antiqua" w:hAnsi="Antiqua"/>
      <w:b/>
      <w:sz w:val="26"/>
    </w:rPr>
  </w:style>
  <w:style w:type="paragraph" w:styleId="Style23">
    <w:name w:val="Верхний колонтитул"/>
    <w:uiPriority w:val="99"/>
    <w:unhideWhenUsed/>
    <w:link w:val="a5"/>
    <w:rsid w:val="00806b3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uiPriority w:val="99"/>
    <w:unhideWhenUsed/>
    <w:link w:val="a7"/>
    <w:rsid w:val="00806b37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uiPriority w:val="99"/>
    <w:semiHidden/>
    <w:unhideWhenUsed/>
    <w:link w:val="a9"/>
    <w:rsid w:val="0094062b"/>
    <w:basedOn w:val="Normal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2020-03-18T13:29:00Z</dcterms:created>
  <dc:creator>GMP</dc:creator>
  <dc:language>uk-UA</dc:language>
  <cp:lastModifiedBy>GMP</cp:lastModifiedBy>
  <dcterms:modified xsi:type="dcterms:W3CDTF">2020-03-20T09:40:00Z</dcterms:modified>
  <cp:revision>61</cp:revision>
</cp:coreProperties>
</file>