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.jpeg" ContentType="image/jpe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jc w:val="center"/>
        <w:rPr/>
      </w:pPr>
      <w:r>
        <w:rPr/>
        <w:drawing>
          <wp:inline distT="0" distB="0" distL="0" distR="0">
            <wp:extent cx="6301105" cy="1609090"/>
            <wp:effectExtent l="0" t="0" r="0" b="0"/>
            <wp:docPr id="0" name="Picture" descr="C:\Users\Nikolay\Desktop\журнал ФАРМ\Plashka_JournalPHT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C:\Users\Nikolay\Desktop\журнал ФАРМ\Plashka_JournalPHTE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Шановні колеги!</w:t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before="0" w:after="0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У червні 2020 року планується вихід 1-2 номерів журналу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PHARMATECHEXPO</w:t>
      </w: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Journal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– офіційного видання Міжнародної виставки обладнання та технологій для фармацевтичної промисловості </w:t>
      </w:r>
      <w:r>
        <w:rPr>
          <w:rFonts w:cs="Times New Roman" w:ascii="Times New Roman" w:hAnsi="Times New Roman"/>
          <w:sz w:val="24"/>
          <w:szCs w:val="24"/>
          <w:lang w:val="en-US"/>
        </w:rPr>
        <w:t>PHARMATechExpo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. </w:t>
      </w:r>
    </w:p>
    <w:p>
      <w:pPr>
        <w:pStyle w:val="Normal"/>
        <w:spacing w:before="0" w:after="0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На сторінках журналу ви дізнаєтесь про: новини виставки, процеси підготовки до неї, які новинки обладнання компанії учасники продемонструють на своїх стендах та які нововведення будуть представлені на виставці.</w:t>
      </w:r>
    </w:p>
    <w:p>
      <w:pPr>
        <w:pStyle w:val="Normal"/>
        <w:spacing w:before="0" w:after="0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Також експертами галузі будуть висвітлені питання щодо регуляторних вимог і чинних стандартів, актуальних змін та вимог щодо належного виробництва лікарських засобів, практичних аспектів переходу на нові стандарти у випробувальних лабораторіях фармвиробництва, фармакопейного контролю якості лікарських засобів та багато іншого в рамках Міжнародного фармацевтичного конгресу.</w:t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ІНФОРМАЦІЯ ПРО ЖУРНАЛ:</w:t>
      </w:r>
    </w:p>
    <w:p>
      <w:pPr>
        <w:pStyle w:val="Normal"/>
        <w:spacing w:before="0" w:after="0"/>
        <w:rPr>
          <w:rFonts w:cs="Times New Roman" w:ascii="Times New Roman" w:hAnsi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Видавець: 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Об`єднання організацій роботодавців медичної та мікробіологічної промисловості, Група компаній </w:t>
      </w:r>
      <w:r>
        <w:rPr>
          <w:rFonts w:cs="Times New Roman" w:ascii="Times New Roman" w:hAnsi="Times New Roman"/>
          <w:sz w:val="24"/>
          <w:szCs w:val="24"/>
          <w:lang w:val="en-US"/>
        </w:rPr>
        <w:t>LMT</w:t>
      </w:r>
    </w:p>
    <w:p>
      <w:pPr>
        <w:pStyle w:val="Normal"/>
        <w:spacing w:before="0" w:after="0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 xml:space="preserve">Формат: </w:t>
      </w:r>
      <w:r>
        <w:rPr>
          <w:rFonts w:cs="Times New Roman" w:ascii="Times New Roman" w:hAnsi="Times New Roman"/>
          <w:sz w:val="24"/>
          <w:szCs w:val="24"/>
          <w:lang w:val="uk-UA"/>
        </w:rPr>
        <w:t>А4 (210х297), повнокольоровий</w:t>
      </w:r>
    </w:p>
    <w:p>
      <w:pPr>
        <w:pStyle w:val="Normal"/>
        <w:spacing w:before="0" w:after="0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Періодичність виходу: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4 рази на рік (квітень, липень, вересень, грудень)</w:t>
      </w:r>
    </w:p>
    <w:p>
      <w:pPr>
        <w:pStyle w:val="Normal"/>
        <w:spacing w:before="0" w:after="0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Електронний – 4 рази на рік (№1, №2, №3, №4) та друкований – 2 рази на рік (№1, №3)</w:t>
      </w:r>
    </w:p>
    <w:p>
      <w:pPr>
        <w:pStyle w:val="Normal"/>
        <w:spacing w:before="0" w:after="0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Обсяг журналу: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від 80 повнокольорових сторінок</w:t>
      </w:r>
    </w:p>
    <w:p>
      <w:pPr>
        <w:pStyle w:val="Normal"/>
        <w:spacing w:before="0" w:after="0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Наклад:</w:t>
      </w:r>
      <w:r>
        <w:rPr>
          <w:rFonts w:cs="Times New Roman" w:ascii="Times New Roman" w:hAnsi="Times New Roman"/>
          <w:sz w:val="24"/>
          <w:szCs w:val="24"/>
          <w:lang w:val="uk-UA"/>
        </w:rPr>
        <w:t xml:space="preserve"> 500 примірників</w:t>
      </w:r>
    </w:p>
    <w:p>
      <w:pPr>
        <w:pStyle w:val="Normal"/>
        <w:spacing w:before="0" w:after="0"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</w:r>
    </w:p>
    <w:p>
      <w:pPr>
        <w:pStyle w:val="Normal"/>
        <w:spacing w:before="0" w:after="0"/>
        <w:jc w:val="center"/>
        <w:rPr>
          <w:rFonts w:cs="Times New Roman" w:ascii="Times New Roman" w:hAnsi="Times New Roman"/>
          <w:b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sz w:val="24"/>
          <w:szCs w:val="24"/>
          <w:lang w:val="uk-UA"/>
        </w:rPr>
        <w:t>ОСНОВНІ РУБРИКИ: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Міжнародна виставка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PHARMATechExpo та Міжнародний фармацевтичний конгрес. Події, новини, цифри та факти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Style w:val="Strong"/>
          <w:rFonts w:cs="Times New Roman" w:ascii="Times New Roman" w:hAnsi="Times New Roman"/>
          <w:b w:val="false"/>
          <w:sz w:val="24"/>
          <w:szCs w:val="24"/>
          <w:lang w:val="uk-UA"/>
        </w:rPr>
      </w:pPr>
      <w:r>
        <w:rPr>
          <w:rStyle w:val="Strong"/>
          <w:rFonts w:cs="Times New Roman" w:ascii="Times New Roman" w:hAnsi="Times New Roman"/>
          <w:b w:val="false"/>
          <w:sz w:val="24"/>
          <w:szCs w:val="24"/>
          <w:lang w:val="uk-UA"/>
        </w:rPr>
        <w:t>Новинки та досягнення компаній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Виробниче та невиробниче обладнання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Сировина та інгредієнти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Комплексні рішення для фармацевтичних підприємств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>
          <w:rStyle w:val="Strong"/>
          <w:rFonts w:cs="Times New Roman" w:ascii="Times New Roman" w:hAnsi="Times New Roman"/>
          <w:b w:val="false"/>
          <w:sz w:val="24"/>
          <w:szCs w:val="24"/>
          <w:lang w:val="uk-UA"/>
        </w:rPr>
      </w:pPr>
      <w:r>
        <w:rPr>
          <w:rStyle w:val="Strong"/>
          <w:rFonts w:cs="Times New Roman" w:ascii="Times New Roman" w:hAnsi="Times New Roman"/>
          <w:b w:val="false"/>
          <w:sz w:val="24"/>
          <w:szCs w:val="24"/>
          <w:lang w:val="uk-UA"/>
        </w:rPr>
        <w:t>Пакувальне та маркувальне обладнання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Лабораторно-аналітичне обладнання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 xml:space="preserve">Технології та обладнання для водоочищення та водопідготовки 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Технології для виробництва лікувально-косметичної та парафармацевтичної продукції, медичних виробів</w:t>
      </w:r>
    </w:p>
    <w:p>
      <w:pPr>
        <w:pStyle w:val="ListParagraph"/>
        <w:numPr>
          <w:ilvl w:val="0"/>
          <w:numId w:val="5"/>
        </w:numPr>
        <w:spacing w:before="0" w:after="0"/>
        <w:contextualSpacing/>
        <w:rPr>
          <w:rFonts w:cs="Times New Roman" w:ascii="Times New Roman" w:hAnsi="Times New Roman"/>
          <w:sz w:val="24"/>
          <w:szCs w:val="24"/>
          <w:lang w:val="uk-UA"/>
        </w:rPr>
      </w:pPr>
      <w:r>
        <w:rPr>
          <w:rFonts w:cs="Times New Roman" w:ascii="Times New Roman" w:hAnsi="Times New Roman"/>
          <w:sz w:val="24"/>
          <w:szCs w:val="24"/>
          <w:lang w:val="uk-UA"/>
        </w:rPr>
        <w:t>Послуги для компаній фармацевтичної промисловості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Style w:val="Strong"/>
          <w:rFonts w:cs="Times New Roman" w:ascii="Times New Roman" w:hAnsi="Times New Roman"/>
          <w:b w:val="false"/>
          <w:sz w:val="24"/>
          <w:szCs w:val="24"/>
          <w:lang w:val="uk-UA"/>
        </w:rPr>
      </w:pPr>
      <w:r>
        <w:rPr>
          <w:rStyle w:val="Strong"/>
          <w:rFonts w:cs="Times New Roman" w:ascii="Times New Roman" w:hAnsi="Times New Roman"/>
          <w:b w:val="false"/>
          <w:sz w:val="24"/>
          <w:szCs w:val="24"/>
          <w:lang w:val="uk-UA"/>
        </w:rPr>
        <w:t>Діючі стандарти й регуляторні вимоги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Style w:val="Strong"/>
          <w:rFonts w:cs="Times New Roman" w:ascii="Times New Roman" w:hAnsi="Times New Roman"/>
          <w:b w:val="false"/>
          <w:sz w:val="24"/>
          <w:szCs w:val="24"/>
          <w:lang w:val="uk-UA"/>
        </w:rPr>
      </w:pPr>
      <w:r>
        <w:rPr>
          <w:rStyle w:val="Strong"/>
          <w:rFonts w:cs="Times New Roman" w:ascii="Times New Roman" w:hAnsi="Times New Roman"/>
          <w:b w:val="false"/>
          <w:sz w:val="24"/>
          <w:szCs w:val="24"/>
          <w:lang w:val="uk-UA"/>
        </w:rPr>
        <w:t>Новинки в лінійці фармацевтичних препаратів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Style w:val="Strong"/>
          <w:rFonts w:cs="Times New Roman" w:ascii="Times New Roman" w:hAnsi="Times New Roman"/>
          <w:b w:val="false"/>
          <w:sz w:val="24"/>
          <w:szCs w:val="24"/>
          <w:lang w:val="uk-UA"/>
        </w:rPr>
      </w:pPr>
      <w:r>
        <w:rPr>
          <w:rStyle w:val="Strong"/>
          <w:rFonts w:cs="Times New Roman" w:ascii="Times New Roman" w:hAnsi="Times New Roman"/>
          <w:b w:val="false"/>
          <w:sz w:val="24"/>
          <w:szCs w:val="24"/>
          <w:lang w:val="uk-UA"/>
        </w:rPr>
        <w:t>Новинки медичних виробів, лікувально-косметичних засобів, парафармацевтики в номенклатурі фармацевтичних виробників</w:t>
      </w:r>
    </w:p>
    <w:p>
      <w:pPr>
        <w:pStyle w:val="Normal"/>
        <w:spacing w:before="0" w:after="0"/>
        <w:jc w:val="center"/>
        <w:rPr>
          <w:rStyle w:val="Strong"/>
          <w:rFonts w:cs="Times New Roman" w:ascii="Times New Roman" w:hAnsi="Times New Roman"/>
          <w:bCs w:val="false"/>
          <w:sz w:val="24"/>
          <w:szCs w:val="24"/>
          <w:lang w:val="uk-UA"/>
        </w:rPr>
      </w:pPr>
      <w:r>
        <w:rPr>
          <w:rStyle w:val="Strong"/>
          <w:rFonts w:cs="Times New Roman" w:ascii="Times New Roman" w:hAnsi="Times New Roman"/>
          <w:bCs w:val="false"/>
          <w:sz w:val="24"/>
          <w:szCs w:val="24"/>
          <w:lang w:val="uk-UA"/>
        </w:rPr>
        <w:t>ЧИТАЦЬКА АУДИТОРІЯ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contextualSpacing/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Керівники та спеціалісти фармвиробників лікувальних засобів України, Білорусі, Молдови, Азербайджану, Грузії та інших країн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contextualSpacing/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Керівники та спеціалісти виробників медичних виробів, лікувально-косметичних засобів та парафармацевтичної продукції України, Білорусі, Молдови, Азербайджану, Грузії та інших країн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contextualSpacing/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Керівники та спеціалісти фармвиробників лікувальних засобів для ветеринарії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contextualSpacing/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Представники органів влади, регуляторних та контролюючих органів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contextualSpacing/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Профільні асоціації, громадські об`єднання та наукові центри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contextualSpacing/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Виробники, представництва, дистриб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`</w:t>
      </w: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ютори та дилери, що представляють обладнання та сировину для фармацевтичного виробництва</w:t>
      </w:r>
    </w:p>
    <w:p>
      <w:pPr>
        <w:pStyle w:val="ListParagraph"/>
        <w:numPr>
          <w:ilvl w:val="0"/>
          <w:numId w:val="4"/>
        </w:numPr>
        <w:spacing w:lineRule="auto" w:line="240" w:beforeAutospacing="1" w:afterAutospacing="1"/>
        <w:contextualSpacing/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Вищі навчальні заклади та заклади післядипломної освіти в сфері фармації</w:t>
      </w:r>
    </w:p>
    <w:p>
      <w:pPr>
        <w:pStyle w:val="Normal"/>
        <w:spacing w:lineRule="auto" w:line="240" w:beforeAutospacing="1" w:afterAutospacing="1"/>
        <w:jc w:val="center"/>
        <w:rPr>
          <w:rStyle w:val="Strong"/>
          <w:rFonts w:eastAsia="Times New Roman" w:cs="Times New Roman" w:ascii="Times New Roman" w:hAnsi="Times New Roman"/>
          <w:bCs w:val="false"/>
          <w:sz w:val="24"/>
          <w:szCs w:val="24"/>
          <w:lang w:val="uk-UA" w:eastAsia="ru-RU"/>
        </w:rPr>
      </w:pPr>
      <w:r>
        <w:rPr>
          <w:rStyle w:val="Strong"/>
          <w:rFonts w:eastAsia="Times New Roman" w:cs="Times New Roman" w:ascii="Times New Roman" w:hAnsi="Times New Roman"/>
          <w:bCs w:val="false"/>
          <w:sz w:val="24"/>
          <w:szCs w:val="24"/>
          <w:lang w:val="uk-UA" w:eastAsia="ru-RU"/>
        </w:rPr>
        <w:t>ПОШИРЕННЯ ЖУРНАЛУ:</w:t>
      </w:r>
    </w:p>
    <w:p>
      <w:pPr>
        <w:pStyle w:val="Normal"/>
        <w:spacing w:lineRule="auto" w:line="240" w:beforeAutospacing="1" w:afterAutospacing="1"/>
        <w:rPr>
          <w:rStyle w:val="Strong"/>
          <w:rFonts w:eastAsia="Times New Roman" w:cs="Times New Roman" w:ascii="Times New Roman" w:hAnsi="Times New Roman"/>
          <w:bCs w:val="false"/>
          <w:sz w:val="24"/>
          <w:szCs w:val="24"/>
          <w:lang w:val="uk-UA" w:eastAsia="ru-RU"/>
        </w:rPr>
      </w:pPr>
      <w:r>
        <w:rPr>
          <w:rStyle w:val="Strong"/>
          <w:rFonts w:eastAsia="Times New Roman" w:cs="Times New Roman" w:ascii="Times New Roman" w:hAnsi="Times New Roman"/>
          <w:bCs w:val="false"/>
          <w:sz w:val="24"/>
          <w:szCs w:val="24"/>
          <w:lang w:val="uk-UA" w:eastAsia="ru-RU"/>
        </w:rPr>
        <w:t>Адресна доставка та електронна розсилка: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  <w:t xml:space="preserve">Фармвиробникам лікарських засобів </w:t>
      </w: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України, Білорусі, Молдови, Азербайджану, Грузії та інших країн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  <w:t>В</w:t>
      </w: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иробникам медичних виробів, лікувально-косметичних засобів та парафармацевтичної продукції України, Білорусі, Молдови, Азербайджану, Грузії та інших країн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  <w:t xml:space="preserve">Фармвиробникам лікарських засобів для ветеринарії </w:t>
      </w: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України, Білорусі, Молдови, Азербайджану, Грузії та інших країн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  <w:t>Органам влади, регуляторним та контролюючим органам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Профільним асоціаціям, громадським об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`</w:t>
      </w: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єднанням, науковим центрам, державним установам</w:t>
      </w:r>
    </w:p>
    <w:p>
      <w:pPr>
        <w:pStyle w:val="ListParagraph"/>
        <w:numPr>
          <w:ilvl w:val="0"/>
          <w:numId w:val="1"/>
        </w:numPr>
        <w:spacing w:lineRule="auto" w:line="240" w:beforeAutospacing="1" w:afterAutospacing="1"/>
        <w:contextualSpacing/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Виробникам, представництвам, дистриб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`</w:t>
      </w: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юторам та дилерам, що представляють обладнання та сировину для фармацевтичного виробництва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  <w:t xml:space="preserve">По базі зареєстрованим відвідувачам виставки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en-US" w:eastAsia="ru-RU"/>
        </w:rPr>
        <w:t>PHARMATechExpo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  <w:t xml:space="preserve">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  <w:t>Підписникам на журнал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 xml:space="preserve">Поширення журналу на виставці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PHARMATechExpo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та науково-практичних заходах М</w:t>
      </w: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іжнародного фармацевтичного конгресу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>Розповсюдження журналу на профільних заходах протягом року</w:t>
      </w:r>
    </w:p>
    <w:p>
      <w:pPr>
        <w:pStyle w:val="ListParagraph"/>
        <w:spacing w:lineRule="auto" w:line="240" w:before="0" w:after="0"/>
        <w:contextualSpacing/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Style w:val="Style14"/>
          <w:rFonts w:eastAsia="Times New Roman" w:cs="Times New Roman" w:ascii="Times New Roman" w:hAnsi="Times New Roman"/>
          <w:sz w:val="24"/>
          <w:szCs w:val="24"/>
          <w:lang w:val="en-US"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uk-UA" w:eastAsia="ru-RU"/>
        </w:rPr>
        <w:t xml:space="preserve">Запрошуємо до співпраці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  <w:t xml:space="preserve">партнерів, компанії-учасників виставки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PHARMATechExpo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  <w:t xml:space="preserve"> та організаторів науково-практичних заходів Міжнародного фармацевтичного конгресу. Просимо вас надсилати свої матеріали на e-mail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 xml:space="preserve">: </w:t>
      </w:r>
      <w:hyperlink r:id="rId3">
        <w:r>
          <w:rPr>
            <w:rStyle w:val="Style14"/>
            <w:rFonts w:eastAsia="Times New Roman" w:cs="Times New Roman" w:ascii="Times New Roman" w:hAnsi="Times New Roman"/>
            <w:sz w:val="24"/>
            <w:szCs w:val="24"/>
            <w:lang w:val="en-US" w:eastAsia="ru-RU"/>
          </w:rPr>
          <w:t>m</w:t>
        </w:r>
        <w:r>
          <w:rPr>
            <w:rStyle w:val="Style14"/>
            <w:rFonts w:eastAsia="Times New Roman" w:cs="Times New Roman" w:ascii="Times New Roman" w:hAnsi="Times New Roman"/>
            <w:sz w:val="24"/>
            <w:szCs w:val="24"/>
            <w:lang w:eastAsia="ru-RU"/>
          </w:rPr>
          <w:t>.</w:t>
        </w:r>
        <w:r>
          <w:rPr>
            <w:rStyle w:val="Style14"/>
            <w:rFonts w:eastAsia="Times New Roman" w:cs="Times New Roman" w:ascii="Times New Roman" w:hAnsi="Times New Roman"/>
            <w:sz w:val="24"/>
            <w:szCs w:val="24"/>
            <w:lang w:val="en-US" w:eastAsia="ru-RU"/>
          </w:rPr>
          <w:t>goncharenko</w:t>
        </w:r>
        <w:r>
          <w:rPr>
            <w:rStyle w:val="Style14"/>
            <w:rFonts w:eastAsia="Times New Roman" w:cs="Times New Roman" w:ascii="Times New Roman" w:hAnsi="Times New Roman"/>
            <w:sz w:val="24"/>
            <w:szCs w:val="24"/>
            <w:lang w:eastAsia="ru-RU"/>
          </w:rPr>
          <w:t>@</w:t>
        </w:r>
        <w:r>
          <w:rPr>
            <w:rStyle w:val="Style14"/>
            <w:rFonts w:eastAsia="Times New Roman" w:cs="Times New Roman" w:ascii="Times New Roman" w:hAnsi="Times New Roman"/>
            <w:sz w:val="24"/>
            <w:szCs w:val="24"/>
            <w:lang w:val="en-US" w:eastAsia="ru-RU"/>
          </w:rPr>
          <w:t>lmt</w:t>
        </w:r>
        <w:r>
          <w:rPr>
            <w:rStyle w:val="Style14"/>
            <w:rFonts w:eastAsia="Times New Roman" w:cs="Times New Roman" w:ascii="Times New Roman" w:hAnsi="Times New Roman"/>
            <w:sz w:val="24"/>
            <w:szCs w:val="24"/>
            <w:lang w:eastAsia="ru-RU"/>
          </w:rPr>
          <w:t>.</w:t>
        </w:r>
        <w:r>
          <w:rPr>
            <w:rStyle w:val="Style14"/>
            <w:rFonts w:eastAsia="Times New Roman" w:cs="Times New Roman" w:ascii="Times New Roman" w:hAnsi="Times New Roman"/>
            <w:sz w:val="24"/>
            <w:szCs w:val="24"/>
            <w:lang w:val="en-US" w:eastAsia="ru-RU"/>
          </w:rPr>
          <w:t>kiev</w:t>
        </w:r>
        <w:r>
          <w:rPr>
            <w:rStyle w:val="Style14"/>
            <w:rFonts w:eastAsia="Times New Roman" w:cs="Times New Roman" w:ascii="Times New Roman" w:hAnsi="Times New Roman"/>
            <w:sz w:val="24"/>
            <w:szCs w:val="24"/>
            <w:lang w:eastAsia="ru-RU"/>
          </w:rPr>
          <w:t>.</w:t>
        </w:r>
        <w:bookmarkStart w:id="0" w:name="_GoBack"/>
        <w:bookmarkEnd w:id="0"/>
        <w:r>
          <w:rPr>
            <w:rStyle w:val="Style14"/>
            <w:rFonts w:eastAsia="Times New Roman" w:cs="Times New Roman" w:ascii="Times New Roman" w:hAnsi="Times New Roman"/>
            <w:sz w:val="24"/>
            <w:szCs w:val="24"/>
            <w:lang w:val="en-US" w:eastAsia="ru-RU"/>
          </w:rPr>
          <w:t>ua</w:t>
        </w:r>
      </w:hyperlink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  <w:t>Для учасників виставки та організаторів науково-практичних заходів, у рамках конгресу, надані матеріали розміщуються в журналі БЕЗКОШТОВНО!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rPr>
          <w:rStyle w:val="Strong"/>
          <w:rFonts w:eastAsia="Times New Roman" w:cs="Times New Roman" w:ascii="Times New Roman" w:hAnsi="Times New Roman"/>
          <w:bCs w:val="false"/>
          <w:sz w:val="24"/>
          <w:szCs w:val="24"/>
          <w:lang w:val="uk-UA" w:eastAsia="ru-RU"/>
        </w:rPr>
      </w:pPr>
      <w:r>
        <w:rPr>
          <w:rStyle w:val="Strong"/>
          <w:rFonts w:eastAsia="Times New Roman" w:cs="Times New Roman" w:ascii="Times New Roman" w:hAnsi="Times New Roman"/>
          <w:bCs w:val="false"/>
          <w:sz w:val="24"/>
          <w:szCs w:val="24"/>
          <w:lang w:val="uk-UA" w:eastAsia="ru-RU"/>
        </w:rPr>
        <w:t xml:space="preserve">Додаткова інформація: </w:t>
      </w:r>
    </w:p>
    <w:p>
      <w:pPr>
        <w:pStyle w:val="Normal"/>
        <w:spacing w:lineRule="auto" w:line="240" w:before="0" w:after="0"/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  <w:t>Для компаній-учасників – тел. +380 (44) 206-10-98</w:t>
      </w:r>
    </w:p>
    <w:p>
      <w:pPr>
        <w:pStyle w:val="Normal"/>
        <w:spacing w:lineRule="auto" w:line="240" w:before="0" w:after="0"/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  <w:t>Для організаторів науково-практичних заходів – тел. +380 (44) 206-10-99</w:t>
      </w:r>
    </w:p>
    <w:p>
      <w:pPr>
        <w:pStyle w:val="Normal"/>
        <w:spacing w:lineRule="auto" w:line="240" w:before="0" w:after="0"/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</w:r>
    </w:p>
    <w:p>
      <w:pPr>
        <w:pStyle w:val="Normal"/>
        <w:spacing w:lineRule="auto" w:line="240" w:before="0" w:after="0"/>
        <w:rPr>
          <w:rStyle w:val="Style14"/>
          <w:rFonts w:cs="Times New Roman" w:ascii="Times New Roman" w:hAnsi="Times New Roman"/>
          <w:sz w:val="24"/>
          <w:szCs w:val="24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sz w:val="24"/>
          <w:szCs w:val="24"/>
          <w:lang w:val="uk-UA" w:eastAsia="ru-RU"/>
        </w:rPr>
        <w:t xml:space="preserve">Отримати екземпляр журналу можна за посиланням: </w:t>
      </w:r>
      <w:hyperlink r:id="rId4">
        <w:r>
          <w:rPr>
            <w:rStyle w:val="Style14"/>
            <w:rFonts w:cs="Times New Roman" w:ascii="Times New Roman" w:hAnsi="Times New Roman"/>
            <w:sz w:val="24"/>
            <w:szCs w:val="24"/>
          </w:rPr>
          <w:t>http://www.pharmatechexpo.com.ua/podpiska-na-pharmatechexpo-journal/</w:t>
        </w:r>
      </w:hyperlink>
    </w:p>
    <w:sectPr>
      <w:type w:val="nextPage"/>
      <w:pgSz w:w="11906" w:h="16838"/>
      <w:pgMar w:left="851" w:right="707" w:header="0" w:top="568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SemiHidden="1" w:defUIPriority="99" w:defQFormat="0" w:defUnhideWhenUsed="1" w:defLockedState="0">
    <w:lsdException w:unhideWhenUsed="0" w:semiHidden="0" w:qFormat="1" w:uiPriority="0" w:name="Normal"/>
    <w:lsdException w:unhideWhenUsed="0" w:semiHidden="0" w:qFormat="1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unhideWhenUsed="0" w:semiHidden="0" w:qFormat="1" w:uiPriority="10" w:name="Title"/>
    <w:lsdException w:uiPriority="1" w:name="Default Paragraph Font"/>
    <w:lsdException w:unhideWhenUsed="0" w:semiHidden="0" w:qFormat="1" w:uiPriority="11" w:name="Subtitle"/>
    <w:lsdException w:unhideWhenUsed="0" w:semiHidden="0" w:qFormat="1" w:uiPriority="22" w:name="Strong"/>
    <w:lsdException w:unhideWhenUsed="0" w:semiHidden="0" w:qFormat="1" w:uiPriority="20" w:name="Emphasis"/>
    <w:lsdException w:unhideWhenUsed="0" w:semiHidden="0" w:uiPriority="59" w:name="Table Grid"/>
    <w:lsdException w:unhideWhenUsed="0" w:name="Placeholder Text"/>
    <w:lsdException w:unhideWhenUsed="0" w:semiHidden="0" w:qFormat="1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unhideWhenUsed="0" w:semiHidden="0" w:qFormat="1" w:uiPriority="34" w:name="List Paragraph"/>
    <w:lsdException w:unhideWhenUsed="0" w:semiHidden="0" w:qFormat="1" w:uiPriority="29" w:name="Quote"/>
    <w:lsdException w:unhideWhenUsed="0" w:semiHidden="0" w:qFormat="1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unhideWhenUsed="0" w:semiHidden="0" w:qFormat="1" w:uiPriority="19" w:name="Subtle Emphasis"/>
    <w:lsdException w:unhideWhenUsed="0" w:semiHidden="0" w:qFormat="1" w:uiPriority="21" w:name="Intense Emphasis"/>
    <w:lsdException w:unhideWhenUsed="0" w:semiHidden="0" w:qFormat="1" w:uiPriority="31" w:name="Subtle Reference"/>
    <w:lsdException w:unhideWhenUsed="0" w:semiHidden="0" w:qFormat="1" w:uiPriority="32" w:name="Intense Reference"/>
    <w:lsdException w:unhideWhenUsed="0" w:semiHidden="0" w:qFormat="1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14086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rong">
    <w:name w:val="Strong"/>
    <w:uiPriority w:val="22"/>
    <w:qFormat/>
    <w:rsid w:val="00140864"/>
    <w:basedOn w:val="DefaultParagraphFont"/>
    <w:rPr>
      <w:b/>
      <w:bCs/>
    </w:rPr>
  </w:style>
  <w:style w:type="character" w:styleId="Style14">
    <w:name w:val="Интернет-ссылка"/>
    <w:uiPriority w:val="99"/>
    <w:rsid w:val="00140864"/>
    <w:basedOn w:val="DefaultParagraphFont"/>
    <w:rPr>
      <w:color w:val="0000FF"/>
      <w:u w:val="single"/>
      <w:lang w:val="zxx" w:eastAsia="zxx" w:bidi="zxx"/>
    </w:rPr>
  </w:style>
  <w:style w:type="character" w:styleId="Style15" w:customStyle="1">
    <w:name w:val="Текст выноски Знак"/>
    <w:uiPriority w:val="99"/>
    <w:semiHidden/>
    <w:link w:val="a7"/>
    <w:rsid w:val="00e05b2a"/>
    <w:basedOn w:val="DefaultParagraphFont"/>
    <w:rPr>
      <w:rFonts w:ascii="Tahoma" w:hAnsi="Tahoma" w:cs="Tahoma"/>
      <w:sz w:val="16"/>
      <w:szCs w:val="16"/>
    </w:rPr>
  </w:style>
  <w:style w:type="character" w:styleId="ListLabel1">
    <w:name w:val="ListLabel 1"/>
    <w:rPr>
      <w:rFonts w:cs="Courier New"/>
    </w:rPr>
  </w:style>
  <w:style w:type="paragraph" w:styleId="Style16">
    <w:name w:val="Заголовок"/>
    <w:basedOn w:val="Normal"/>
    <w:next w:val="Style17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7">
    <w:name w:val="Основной текст"/>
    <w:basedOn w:val="Normal"/>
    <w:pPr>
      <w:spacing w:lineRule="auto" w:line="288" w:before="0" w:after="140"/>
    </w:pPr>
    <w:rPr/>
  </w:style>
  <w:style w:type="paragraph" w:styleId="Style18">
    <w:name w:val="Список"/>
    <w:basedOn w:val="Style17"/>
    <w:pPr/>
    <w:rPr>
      <w:rFonts w:cs="FreeSans"/>
    </w:rPr>
  </w:style>
  <w:style w:type="paragraph" w:styleId="Style19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140864"/>
    <w:basedOn w:val="Normal"/>
    <w:pPr>
      <w:spacing w:before="0" w:after="200"/>
      <w:ind w:left="720" w:right="0" w:hanging="0"/>
      <w:contextualSpacing/>
    </w:pPr>
    <w:rPr/>
  </w:style>
  <w:style w:type="paragraph" w:styleId="NormalWeb">
    <w:name w:val="Normal (Web)"/>
    <w:uiPriority w:val="99"/>
    <w:rsid w:val="00140864"/>
    <w:basedOn w:val="Normal"/>
    <w:pPr>
      <w:spacing w:before="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uiPriority w:val="99"/>
    <w:semiHidden/>
    <w:unhideWhenUsed/>
    <w:link w:val="a8"/>
    <w:rsid w:val="00e05b2a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m.goncharenko@lmt.kiev.ua" TargetMode="External"/><Relationship Id="rId4" Type="http://schemas.openxmlformats.org/officeDocument/2006/relationships/hyperlink" Target="http://www.pharmatechexpo.com.ua/podpiska-na-pharmatechexpo-journal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2020-02-18T10:09:00Z</dcterms:created>
  <dc:creator>Nikolay</dc:creator>
  <dc:language>uk-UA</dc:language>
  <cp:lastModifiedBy>User</cp:lastModifiedBy>
  <cp:lastPrinted>2020-02-17T12:45:00Z</cp:lastPrinted>
  <dcterms:modified xsi:type="dcterms:W3CDTF">2020-05-13T13:05:00Z</dcterms:modified>
  <cp:revision>12</cp:revision>
</cp:coreProperties>
</file>