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Пропозиції та запитання до ПРОЕКТУ </w:t>
      </w:r>
      <w:r>
        <w:rPr>
          <w:rFonts w:cs="Times New Roman" w:ascii="Times New Roman" w:hAnsi="Times New Roman"/>
          <w:b/>
          <w:sz w:val="28"/>
          <w:szCs w:val="28"/>
        </w:rPr>
        <w:t>Порядок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>у</w:t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розгляду документів, що надають заявники до Державного підприємства «Державний експертний центр Міністерства охорони здоров’я України» на період дії карантину з метою профілактичних та протиепідемічних заходів </w:t>
      </w:r>
    </w:p>
    <w:p>
      <w:pPr>
        <w:pStyle w:val="Normal"/>
        <w:rPr/>
      </w:pPr>
      <w:r>
        <w:rPr/>
      </w:r>
    </w:p>
    <w:tbl>
      <w:tblPr>
        <w:tblW w:w="9074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92"/>
        <w:gridCol w:w="3031"/>
        <w:gridCol w:w="2351"/>
      </w:tblGrid>
      <w:tr>
        <w:trPr>
          <w:cantSplit w:val="false"/>
        </w:trPr>
        <w:tc>
          <w:tcPr>
            <w:tcW w:w="3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val="uk-UA"/>
              </w:rPr>
              <w:t>Пункт Проекту Порядку</w:t>
            </w:r>
          </w:p>
        </w:tc>
        <w:tc>
          <w:tcPr>
            <w:tcW w:w="3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val="uk-UA"/>
              </w:rPr>
              <w:t>Питання</w:t>
            </w:r>
          </w:p>
        </w:tc>
        <w:tc>
          <w:tcPr>
            <w:tcW w:w="2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val="uk-UA"/>
              </w:rPr>
              <w:t>Пропозиції</w:t>
            </w:r>
          </w:p>
        </w:tc>
      </w:tr>
      <w:tr>
        <w:trPr>
          <w:cantSplit w:val="false"/>
        </w:trPr>
        <w:tc>
          <w:tcPr>
            <w:tcW w:w="90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3"/>
              <w:spacing w:before="280" w:after="0"/>
              <w:jc w:val="both"/>
              <w:outlineLvl w:val="2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І. Загальні положення</w:t>
            </w:r>
          </w:p>
        </w:tc>
      </w:tr>
      <w:tr>
        <w:trPr>
          <w:trHeight w:val="1641" w:hRule="atLeast"/>
          <w:cantSplit w:val="false"/>
        </w:trPr>
        <w:tc>
          <w:tcPr>
            <w:tcW w:w="3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bCs/>
                <w:color w:val="000000"/>
                <w:sz w:val="20"/>
                <w:szCs w:val="20"/>
                <w:shd w:fill="FFFFFF" w:val="clear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3. За бажанням заявника або з причин, пов’язаних з необхідністю дотримання умов карантину, Центром можуть бути відтерміновано строки експертних робіт, що встановлені </w:t>
            </w: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0"/>
                <w:shd w:fill="FFFFFF" w:val="clear"/>
              </w:rPr>
              <w:t>Порядком № 426.</w:t>
            </w:r>
          </w:p>
        </w:tc>
        <w:tc>
          <w:tcPr>
            <w:tcW w:w="3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0"/>
                <w:szCs w:val="20"/>
                <w:lang w:val="uk-UA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uk-UA"/>
              </w:rPr>
              <w:t xml:space="preserve">Чи правильно ми розуміємо, що Заявник пише на ДЕЦ листа у довільній формі з проханням відтермінувати строки експертних робіт? Чи потрібно вказувати термін відтермінування? Яким чином Заявник буде розуміти, що Центр прийння до уваги прохання? </w:t>
            </w:r>
          </w:p>
        </w:tc>
        <w:tc>
          <w:tcPr>
            <w:tcW w:w="2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274" w:hRule="atLeast"/>
          <w:cantSplit w:val="false"/>
        </w:trPr>
        <w:tc>
          <w:tcPr>
            <w:tcW w:w="3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bCs/>
                <w:color w:val="000000"/>
                <w:sz w:val="20"/>
                <w:szCs w:val="20"/>
                <w:shd w:fill="FFFFFF" w:val="clear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0"/>
                <w:shd w:fill="FFFFFF" w:val="clear"/>
              </w:rPr>
              <w:t xml:space="preserve">4.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За бажанням заявника або з об’єктивних причин Центром можуть бути відтерміновано строки експертизи матеріалів щодо проведення клінічного випробування лікарського засобу та суттєвих поправок до матеріалів клінічного випробування лікарського засобу, що встановлені </w:t>
            </w: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0"/>
                <w:shd w:fill="FFFFFF" w:val="clear"/>
              </w:rPr>
              <w:t xml:space="preserve">Порядком № 690. </w:t>
            </w:r>
          </w:p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0"/>
                <w:szCs w:val="20"/>
                <w:lang w:val="uk-UA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uk-UA"/>
              </w:rPr>
              <w:t>Аналогічно п. 3</w:t>
            </w:r>
          </w:p>
        </w:tc>
        <w:tc>
          <w:tcPr>
            <w:tcW w:w="2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3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6. На період дії карантину оригінали реєстраційних посвідчень заявникам не видаються. Фактом державної реєстрації лікарського засобу є наявність відомостей про лікарський засіб у Державному реєстрі лікарських засобів, внесених на підставі наказу МОЗ України. Реєстраційні посвідчення будуть виданні заявнику після закінчення дії карантину. </w:t>
            </w:r>
          </w:p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0"/>
                <w:szCs w:val="20"/>
                <w:lang w:val="uk-UA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uk-UA"/>
              </w:rPr>
              <w:t>Яким чином Заявник буде отримувати документи на вичитку та Акти виконаних робіт після позитивного результату НЕР? Наявність процедури Вичитка є вкрай необхідною для підтримки операцій Виробництво/Дистрибуція.</w:t>
            </w:r>
          </w:p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0"/>
                <w:szCs w:val="20"/>
                <w:shd w:fill="FFFF00" w:val="clear"/>
                <w:lang w:val="uk-UA"/>
              </w:rPr>
            </w:pPr>
            <w:bookmarkStart w:id="0" w:name="_GoBack"/>
            <w:bookmarkEnd w:id="0"/>
            <w:r>
              <w:rPr>
                <w:rFonts w:cs="Times New Roman" w:ascii="Times New Roman" w:hAnsi="Times New Roman"/>
                <w:sz w:val="20"/>
                <w:szCs w:val="20"/>
                <w:shd w:fill="FFFF00" w:val="clear"/>
                <w:lang w:val="uk-UA"/>
              </w:rPr>
              <w:t>Через який час який час, після підписання Наказу МОЗ, інформація буде вноситися в Державнйи реєстр лікарських засобів?</w:t>
            </w:r>
          </w:p>
        </w:tc>
        <w:tc>
          <w:tcPr>
            <w:tcW w:w="2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0"/>
                <w:szCs w:val="20"/>
                <w:lang w:val="uk-UA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uk-UA"/>
              </w:rPr>
              <w:t xml:space="preserve">Для операцій Виробництво/Диструбуція важливим є наявність сканів затверджених реєстраційних документів (Реєстраційне посвідчення+Вкладка, Методи контролю кості, Маркування, Інструкція). Наявності відомостей про лікарський засіб у Державному реєстрі ЛЗ недостатньо. </w:t>
            </w:r>
          </w:p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0"/>
                <w:szCs w:val="20"/>
                <w:lang w:val="uk-UA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uk-UA"/>
              </w:rPr>
              <w:t>Пропизиція:Відправка сканів документів на електронну пошту Заявника</w:t>
            </w:r>
          </w:p>
        </w:tc>
      </w:tr>
      <w:tr>
        <w:trPr>
          <w:cantSplit w:val="false"/>
        </w:trPr>
        <w:tc>
          <w:tcPr>
            <w:tcW w:w="3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tabs>
                <w:tab w:val="left" w:pos="851" w:leader="none"/>
              </w:tabs>
              <w:spacing w:lineRule="auto" w:line="240" w:before="0" w:after="0"/>
              <w:ind w:left="0" w:right="0" w:hanging="0"/>
              <w:contextualSpacing/>
              <w:jc w:val="both"/>
              <w:rPr>
                <w:rFonts w:cs="Times New Roman" w:ascii="Times New Roman" w:hAnsi="Times New Roman"/>
                <w:bCs/>
                <w:color w:val="000000"/>
                <w:sz w:val="20"/>
                <w:szCs w:val="20"/>
                <w:shd w:fill="FFFFFF" w:val="clear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7. Окремі етапи робіт щодо експертизи </w:t>
            </w: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0"/>
                <w:shd w:fill="FFFFFF" w:val="clear"/>
              </w:rPr>
              <w:t xml:space="preserve">реєстраційних матеріалів на лікарські засоби, що подаються на державну реєстрацію (перереєстрацію), а також експертизи матеріалів про внесення змін до реєстраційних матеріалів протягом дії реєстраційного посвідчення та матеріалів клінічних випробувань здійснюються з використанням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Єдиної інформаційної аналітичної системи Державного підприємства «Державний експертний центр Міністерства охорони здоров’я України» «Фармакорішення» (далі – система «Фармакорішення»), в тому числі отримання р</w:t>
            </w: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0"/>
                <w:shd w:fill="FFFFFF" w:val="clear"/>
              </w:rPr>
              <w:t>ахунку-специфікації на оплату експертних робіт (послуг), висновки експертів заявник отримує через вказану систему.</w:t>
            </w:r>
          </w:p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0"/>
                <w:szCs w:val="20"/>
                <w:lang w:val="uk-UA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uk-UA"/>
              </w:rPr>
            </w:r>
          </w:p>
        </w:tc>
        <w:tc>
          <w:tcPr>
            <w:tcW w:w="3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0"/>
                <w:szCs w:val="20"/>
                <w:lang w:val="uk-UA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uk-UA"/>
              </w:rPr>
              <w:t xml:space="preserve">У системі Раханок-Специфікація буде з візою ДЕЦ у форматі 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pdf</w:t>
            </w:r>
            <w:r>
              <w:rPr>
                <w:rFonts w:cs="Times New Roman" w:ascii="Times New Roman" w:hAnsi="Times New Roman"/>
                <w:sz w:val="20"/>
                <w:szCs w:val="20"/>
                <w:lang w:val="uk-UA"/>
              </w:rPr>
              <w:t>?</w:t>
            </w:r>
          </w:p>
        </w:tc>
        <w:tc>
          <w:tcPr>
            <w:tcW w:w="2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0"/>
                <w:szCs w:val="20"/>
                <w:lang w:val="uk-UA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uk-UA"/>
              </w:rPr>
            </w:r>
          </w:p>
        </w:tc>
      </w:tr>
      <w:tr>
        <w:trPr>
          <w:cantSplit w:val="false"/>
        </w:trPr>
        <w:tc>
          <w:tcPr>
            <w:tcW w:w="90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3"/>
              <w:spacing w:before="280" w:after="0"/>
              <w:jc w:val="both"/>
              <w:outlineLvl w:val="2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ІІ. Загальні вимоги до подання документів до Центру</w:t>
            </w:r>
          </w:p>
        </w:tc>
      </w:tr>
      <w:tr>
        <w:trPr>
          <w:cantSplit w:val="false"/>
        </w:trPr>
        <w:tc>
          <w:tcPr>
            <w:tcW w:w="3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left" w:pos="851" w:leader="none"/>
              </w:tabs>
              <w:spacing w:lineRule="auto" w:line="240" w:before="0" w:after="0"/>
              <w:ind w:left="0" w:right="0" w:hanging="360"/>
              <w:jc w:val="both"/>
              <w:rPr>
                <w:rFonts w:cs="Times New Roman" w:ascii="Times New Roman" w:hAnsi="Times New Roman"/>
                <w:bCs/>
                <w:color w:val="000000"/>
                <w:sz w:val="20"/>
                <w:szCs w:val="20"/>
                <w:shd w:fill="FFFFFF" w:val="clear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0"/>
                <w:shd w:fill="FFFFFF" w:val="clear"/>
              </w:rPr>
              <w:t xml:space="preserve">Заяви про державну реєстрацію (перереєстрацію), про внесення змін до реєстраційних матеріалів протягом дії реєстраційного посвідчення, про проведення клінічного випробування лікарського засобу, суттєву поправку (далі - Заяви) вносяться до системи «Фармакорішення» та погоджуються МОЗом через віддаленний доступ до останньої.  </w:t>
            </w:r>
          </w:p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0"/>
                <w:szCs w:val="20"/>
                <w:lang w:val="uk-UA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uk-UA"/>
              </w:rPr>
            </w:r>
          </w:p>
        </w:tc>
        <w:tc>
          <w:tcPr>
            <w:tcW w:w="3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0"/>
                <w:szCs w:val="20"/>
                <w:lang w:val="uk-UA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uk-UA"/>
              </w:rPr>
              <w:t xml:space="preserve">Процедура надання Заяви описана нечітко. Чи правильно ми розуміємо, що Заявка буде оформлюватися в системі по принципу оформлення електронної форми Реєстраційної форми на реєстрацію/перереєстрацію лікарського засобу? Чи потрібно надсилати скан оформленою Заяви з візою та печаткою Заявника. Яким чином Заявник буде розуміти, що Заявка прийнята? </w:t>
            </w:r>
          </w:p>
        </w:tc>
        <w:tc>
          <w:tcPr>
            <w:tcW w:w="2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0"/>
                <w:szCs w:val="20"/>
                <w:lang w:val="uk-UA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uk-UA"/>
              </w:rPr>
            </w:r>
          </w:p>
        </w:tc>
      </w:tr>
      <w:tr>
        <w:trPr>
          <w:cantSplit w:val="false"/>
        </w:trPr>
        <w:tc>
          <w:tcPr>
            <w:tcW w:w="3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0"/>
                <w:szCs w:val="20"/>
                <w:lang w:val="uk-UA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0"/>
                <w:szCs w:val="20"/>
                <w:lang w:val="uk-UA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2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0"/>
                <w:szCs w:val="20"/>
                <w:lang w:val="uk-UA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uk-UA"/>
              </w:rPr>
              <w:t>Доповнити пунктом 11:</w:t>
            </w:r>
          </w:p>
          <w:p>
            <w:pPr>
              <w:pStyle w:val="ListParagraph"/>
              <w:tabs>
                <w:tab w:val="left" w:pos="709" w:leader="none"/>
                <w:tab w:val="left" w:pos="993" w:leader="none"/>
              </w:tabs>
              <w:spacing w:lineRule="auto" w:line="240" w:before="0" w:after="0"/>
              <w:ind w:left="0" w:right="0" w:hanging="0"/>
              <w:contextualSpacing/>
              <w:jc w:val="both"/>
              <w:rPr>
                <w:rFonts w:cs="Times New Roman" w:ascii="Times New Roman" w:hAnsi="Times New Roman"/>
                <w:color w:val="212529"/>
                <w:sz w:val="20"/>
                <w:szCs w:val="20"/>
                <w:shd w:fill="FFFFFF" w:val="clear"/>
              </w:rPr>
            </w:pPr>
            <w:r>
              <w:rPr>
                <w:rFonts w:cs="Times New Roman" w:ascii="Times New Roman" w:hAnsi="Times New Roman"/>
                <w:color w:val="212529"/>
                <w:sz w:val="20"/>
                <w:szCs w:val="20"/>
                <w:shd w:fill="FFFFFF" w:val="clear"/>
              </w:rPr>
              <w:t>Листи заявників, що надаються до Сервісного центру для реєстрації у відділі діловодства, щодо матеріалів на лікарські засоби, які знаходяться на експертизі в Державному експертному центрі МОЗ України (реєстрація/перерєстрація/внесення змін), а також звіти DSUR, PUR/PSUR з супровідними листами, необхідно надсилати на електронну адресу </w:t>
            </w:r>
            <w:hyperlink r:id="rId2">
              <w:r>
                <w:rPr>
                  <w:rStyle w:val="Style13"/>
                  <w:rFonts w:cs="Times New Roman" w:ascii="Times New Roman" w:hAnsi="Times New Roman"/>
                  <w:color w:val="0056B3"/>
                  <w:sz w:val="20"/>
                  <w:szCs w:val="20"/>
                  <w:shd w:fill="FFFFFF" w:val="clear"/>
                </w:rPr>
                <w:t>dec@dec.gov.ua</w:t>
              </w:r>
            </w:hyperlink>
            <w:r>
              <w:rPr>
                <w:rFonts w:cs="Times New Roman" w:ascii="Times New Roman" w:hAnsi="Times New Roman"/>
                <w:color w:val="212529"/>
                <w:sz w:val="20"/>
                <w:szCs w:val="20"/>
                <w:shd w:fill="FFFFFF" w:val="clear"/>
              </w:rPr>
              <w:t>.</w:t>
            </w:r>
          </w:p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0"/>
                <w:szCs w:val="20"/>
                <w:lang w:val="uk-UA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uk-UA"/>
              </w:rPr>
            </w:r>
          </w:p>
        </w:tc>
      </w:tr>
      <w:tr>
        <w:trPr>
          <w:cantSplit w:val="false"/>
        </w:trPr>
        <w:tc>
          <w:tcPr>
            <w:tcW w:w="3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0"/>
                <w:szCs w:val="20"/>
                <w:lang w:val="uk-UA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tabs>
                <w:tab w:val="left" w:pos="709" w:leader="none"/>
                <w:tab w:val="left" w:pos="993" w:leader="none"/>
              </w:tabs>
              <w:spacing w:lineRule="auto" w:line="240" w:before="0" w:after="0"/>
              <w:ind w:left="0" w:right="0" w:hanging="0"/>
              <w:contextualSpacing/>
              <w:jc w:val="both"/>
              <w:rPr>
                <w:rFonts w:cs="Times New Roman" w:ascii="Times New Roman" w:hAnsi="Times New Roman"/>
                <w:color w:val="212529"/>
                <w:sz w:val="20"/>
                <w:szCs w:val="20"/>
                <w:shd w:fill="FFFFFF" w:val="clear"/>
              </w:rPr>
            </w:pPr>
            <w:r>
              <w:rPr>
                <w:rFonts w:cs="Times New Roman" w:ascii="Times New Roman" w:hAnsi="Times New Roman"/>
                <w:color w:val="212529"/>
                <w:sz w:val="20"/>
                <w:szCs w:val="20"/>
                <w:shd w:fill="FFFFFF" w:val="clear"/>
              </w:rPr>
              <w:t>Яким чином подавати документи до Юридчного відділу (Довіреності, Договори та супроводжуючі їх документи, тощо).</w:t>
            </w:r>
          </w:p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0"/>
                <w:szCs w:val="20"/>
                <w:lang w:val="uk-UA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uk-UA"/>
              </w:rPr>
            </w:r>
          </w:p>
        </w:tc>
        <w:tc>
          <w:tcPr>
            <w:tcW w:w="2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cs="Times New Roman" w:ascii="Times New Roman" w:hAnsi="Times New Roman"/>
                <w:sz w:val="20"/>
                <w:szCs w:val="20"/>
                <w:lang w:val="uk-UA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uk-UA"/>
              </w:rPr>
              <w:t>-</w:t>
            </w:r>
          </w:p>
        </w:tc>
      </w:tr>
    </w:tbl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jc w:val="center"/>
        <w:rPr/>
      </w:pPr>
      <w:r>
        <w:rPr/>
      </w:r>
    </w:p>
    <w:sectPr>
      <w:footerReference w:type="default" r:id="rId3"/>
      <w:type w:val="nextPage"/>
      <w:pgSz w:w="11906" w:h="16838"/>
      <w:pgMar w:left="1701" w:right="850" w:header="0" w:top="1134" w:footer="708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2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</w:p>
  <w:p>
    <w:pPr>
      <w:pStyle w:val="Style22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6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8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SemiHidden="1" w:defUIPriority="99" w:defQFormat="0" w:defUnhideWhenUsed="1" w:defLockedState="0">
    <w:lsdException w:unhideWhenUsed="0" w:semiHidden="0" w:qFormat="1" w:uiPriority="0" w:name="Normal"/>
    <w:lsdException w:unhideWhenUsed="0" w:semiHidden="0" w:qFormat="1" w:uiPriority="9" w:name="heading 1"/>
    <w:lsdException w:qFormat="1" w:uiPriority="9" w:name="heading 2"/>
    <w:lsdException w:qFormat="1" w:uiPriority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unhideWhenUsed="0" w:semiHidden="0" w:qFormat="1" w:uiPriority="10" w:name="Title"/>
    <w:lsdException w:uiPriority="1" w:name="Default Paragraph Font"/>
    <w:lsdException w:unhideWhenUsed="0" w:semiHidden="0" w:qFormat="1" w:uiPriority="11" w:name="Subtitle"/>
    <w:lsdException w:unhideWhenUsed="0" w:semiHidden="0" w:qFormat="1" w:uiPriority="22" w:name="Strong"/>
    <w:lsdException w:unhideWhenUsed="0" w:semiHidden="0" w:qFormat="1" w:uiPriority="20" w:name="Emphasis"/>
    <w:lsdException w:unhideWhenUsed="0" w:semiHidden="0" w:uiPriority="59" w:name="Table Grid"/>
    <w:lsdException w:unhideWhenUsed="0" w:name="Placeholder Text"/>
    <w:lsdException w:unhideWhenUsed="0" w:semiHidden="0" w:qFormat="1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unhideWhenUsed="0" w:semiHidden="0" w:qFormat="1" w:uiPriority="34" w:name="List Paragraph"/>
    <w:lsdException w:unhideWhenUsed="0" w:semiHidden="0" w:qFormat="1" w:uiPriority="29" w:name="Quote"/>
    <w:lsdException w:unhideWhenUsed="0" w:semiHidden="0" w:qFormat="1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unhideWhenUsed="0" w:semiHidden="0" w:qFormat="1" w:uiPriority="19" w:name="Subtle Emphasis"/>
    <w:lsdException w:unhideWhenUsed="0" w:semiHidden="0" w:qFormat="1" w:uiPriority="21" w:name="Intense Emphasis"/>
    <w:lsdException w:unhideWhenUsed="0" w:semiHidden="0" w:qFormat="1" w:uiPriority="31" w:name="Subtle Reference"/>
    <w:lsdException w:unhideWhenUsed="0" w:semiHidden="0" w:qFormat="1" w:uiPriority="32" w:name="Intense Reference"/>
    <w:lsdException w:unhideWhenUsed="0" w:semiHidden="0" w:qFormat="1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Calibri"/>
      <w:color w:val="auto"/>
      <w:sz w:val="22"/>
      <w:szCs w:val="22"/>
      <w:lang w:val="ru-RU" w:eastAsia="en-US" w:bidi="ar-SA"/>
    </w:rPr>
  </w:style>
  <w:style w:type="paragraph" w:styleId="3">
    <w:name w:val="Заголовок 3"/>
    <w:qFormat/>
    <w:link w:val="30"/>
    <w:rsid w:val="00e956d3"/>
    <w:basedOn w:val="Normal"/>
    <w:pPr>
      <w:outlineLvl w:val="2"/>
    </w:pPr>
    <w:rPr/>
  </w:style>
  <w:style w:type="character" w:styleId="DefaultParagraphFont" w:default="1">
    <w:name w:val="Default Paragraph Font"/>
    <w:uiPriority w:val="1"/>
    <w:semiHidden/>
    <w:unhideWhenUsed/>
    <w:rPr/>
  </w:style>
  <w:style w:type="character" w:styleId="31" w:customStyle="1">
    <w:name w:val="Заголовок 3 Знак"/>
    <w:link w:val="3"/>
    <w:rsid w:val="00e956d3"/>
    <w:basedOn w:val="DefaultParagraphFont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Style13">
    <w:name w:val="Интернет-ссылка"/>
    <w:uiPriority w:val="99"/>
    <w:unhideWhenUsed/>
    <w:rsid w:val="003e3f24"/>
    <w:basedOn w:val="DefaultParagraphFont"/>
    <w:rPr>
      <w:color w:val="0000FF"/>
      <w:u w:val="single"/>
      <w:lang w:val="zxx" w:eastAsia="zxx" w:bidi="zxx"/>
    </w:rPr>
  </w:style>
  <w:style w:type="character" w:styleId="Style14" w:customStyle="1">
    <w:name w:val="Верхний колонтитул Знак"/>
    <w:uiPriority w:val="99"/>
    <w:link w:val="a6"/>
    <w:rsid w:val="00583341"/>
    <w:basedOn w:val="DefaultParagraphFont"/>
    <w:rPr/>
  </w:style>
  <w:style w:type="character" w:styleId="Style15" w:customStyle="1">
    <w:name w:val="Нижний колонтитул Знак"/>
    <w:uiPriority w:val="99"/>
    <w:link w:val="a8"/>
    <w:rsid w:val="00583341"/>
    <w:basedOn w:val="DefaultParagraphFont"/>
    <w:rPr/>
  </w:style>
  <w:style w:type="character" w:styleId="ListLabel1">
    <w:name w:val="ListLabel 1"/>
    <w:rPr>
      <w:color w:val="00000A"/>
    </w:rPr>
  </w:style>
  <w:style w:type="paragraph" w:styleId="Style16">
    <w:name w:val="Заголовок"/>
    <w:basedOn w:val="Normal"/>
    <w:next w:val="Style17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FreeSans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pPr>
      <w:suppressLineNumbers/>
    </w:pPr>
    <w:rPr>
      <w:rFonts w:cs="FreeSans"/>
    </w:rPr>
  </w:style>
  <w:style w:type="paragraph" w:styleId="ListParagraph">
    <w:name w:val="List Paragraph"/>
    <w:uiPriority w:val="34"/>
    <w:qFormat/>
    <w:rsid w:val="003e3f24"/>
    <w:basedOn w:val="Normal"/>
    <w:pPr>
      <w:spacing w:lineRule="auto" w:line="256" w:before="0" w:after="160"/>
      <w:ind w:left="720" w:right="0" w:hanging="0"/>
      <w:contextualSpacing/>
    </w:pPr>
    <w:rPr>
      <w:lang w:val="uk-UA"/>
    </w:rPr>
  </w:style>
  <w:style w:type="paragraph" w:styleId="Style21">
    <w:name w:val="Верхний колонтитул"/>
    <w:uiPriority w:val="99"/>
    <w:unhideWhenUsed/>
    <w:link w:val="a7"/>
    <w:rsid w:val="00583341"/>
    <w:basedOn w:val="Normal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2">
    <w:name w:val="Нижний колонтитул"/>
    <w:uiPriority w:val="99"/>
    <w:unhideWhenUsed/>
    <w:link w:val="a9"/>
    <w:rsid w:val="00583341"/>
    <w:basedOn w:val="Normal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956d3"/>
    <w:pPr>
      <w:spacing w:after="0" w:lineRule="auto" w:line="240"/>
    </w:pPr>
    <w:tblPr>
      <w:tblInd w:type="dxa" w:w="0"/>
      <w:tblBorders>
        <w:top w:sz="4" w:space="0" w:color="auto" w:val="single"/>
        <w:left w:sz="4" w:space="0" w:color="auto" w:val="single"/>
        <w:bottom w:sz="4" w:space="0" w:color="auto" w:val="single"/>
        <w:right w:sz="4" w:space="0" w:color="auto" w:val="single"/>
        <w:insideH w:sz="4" w:space="0" w:color="auto" w:val="single"/>
        <w:insideV w:sz="4" w:space="0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ec@dec.gov.ua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C1CF4-2377-4015-840B-BAC8E38F4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2020-03-20T11:29:00Z</dcterms:created>
  <dc:creator>Савченко Татьяна Александровна</dc:creator>
  <dc:language>uk-UA</dc:language>
  <cp:lastModifiedBy>Савченко Татьяна Александровна</cp:lastModifiedBy>
  <dcterms:modified xsi:type="dcterms:W3CDTF">2020-03-23T08:42:00Z</dcterms:modified>
  <cp:revision>3</cp:revision>
</cp:coreProperties>
</file>