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pacing w:lineRule="auto" w:line="240" w:before="0" w:after="0"/>
        <w:jc w:val="center"/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val="uk-UA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val="uk-UA"/>
        </w:rPr>
        <w:t xml:space="preserve">Пропозиції до Глави 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val="en-US"/>
        </w:rPr>
        <w:t>III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val="uk-UA"/>
        </w:rPr>
        <w:t>«Робочий час»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val="uk-UA"/>
        </w:rPr>
        <w:t xml:space="preserve">проекту Закону України «Про працю», реєстр. № 2708 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  <w:lang w:val="uk-UA"/>
        </w:rPr>
      </w:pPr>
      <w:r>
        <w:rPr>
          <w:rFonts w:eastAsia="Times New Roman" w:cs="Times New Roman" w:ascii="Times New Roman" w:hAnsi="Times New Roman"/>
          <w:sz w:val="24"/>
          <w:szCs w:val="24"/>
          <w:lang w:val="uk-UA"/>
        </w:rPr>
      </w:r>
    </w:p>
    <w:tbl>
      <w:tblPr>
        <w:jc w:val="left"/>
        <w:tblInd w:w="10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  <w:right w:val="single" w:sz="4" w:space="0" w:color="000001"/>
          <w:insideV w:val="single" w:sz="4" w:space="0" w:color="000001"/>
        </w:tblBorders>
        <w:tblCellMar>
          <w:top w:w="113" w:type="dxa"/>
          <w:left w:w="110" w:type="dxa"/>
          <w:bottom w:w="113" w:type="dxa"/>
          <w:right w:w="115" w:type="dxa"/>
        </w:tblCellMar>
      </w:tblPr>
      <w:tblGrid>
        <w:gridCol w:w="6634"/>
        <w:gridCol w:w="5386"/>
        <w:gridCol w:w="2540"/>
      </w:tblGrid>
      <w:tr>
        <w:trPr>
          <w:cantSplit w:val="false"/>
        </w:trPr>
        <w:tc>
          <w:tcPr>
            <w:tcW w:w="6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BDD7EE" w:val="clear"/>
            <w:tcMar>
              <w:left w:w="11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Норма проекту Закону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BDD7EE" w:val="clear"/>
            <w:tcMar>
              <w:left w:w="11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Зауваження / пропозиції бізнесу та експертів</w:t>
            </w:r>
          </w:p>
        </w:tc>
        <w:tc>
          <w:tcPr>
            <w:tcW w:w="2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BDD7EE" w:val="clear"/>
            <w:tcMar>
              <w:left w:w="11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Обґрунтування</w:t>
            </w:r>
          </w:p>
        </w:tc>
      </w:tr>
      <w:tr>
        <w:trPr>
          <w:cantSplit w:val="false"/>
        </w:trPr>
        <w:tc>
          <w:tcPr>
            <w:tcW w:w="6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10" w:type="dxa"/>
            </w:tcMar>
          </w:tcPr>
          <w:p>
            <w:pPr>
              <w:pStyle w:val="Normal"/>
              <w:spacing w:lineRule="auto" w:line="240" w:before="0" w:after="0"/>
              <w:jc w:val="both"/>
              <w:textAlignment w:val="baseline"/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uk-UA"/>
              </w:rPr>
            </w:r>
          </w:p>
          <w:p>
            <w:pPr>
              <w:pStyle w:val="Style25"/>
              <w:keepNext/>
              <w:spacing w:before="0" w:after="0"/>
              <w:ind w:left="1848" w:right="0" w:hanging="128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Стаття 48. Робочий час та його тривалість </w:t>
            </w:r>
          </w:p>
          <w:p>
            <w:pPr>
              <w:pStyle w:val="Style25"/>
              <w:keepNext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 Робочий час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це час, протягом якого працівник відповідно до умов трудового договору повинен виконувати трудові обов’язки. Трудовим договором можуть визначатися окремі періоди, що включаються до складу робочого часу.</w:t>
            </w:r>
          </w:p>
          <w:p>
            <w:pPr>
              <w:pStyle w:val="Style25"/>
              <w:keepNext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 Нормальна тривалість робочого часу складає 40 годин протягом кожного семиденного періоду. Тривалість щоденної роботи (зміни) визначається роботодавцем з урахуванням специфіки його діяльності та консультацій з представниками працівників. Надурочними вважаються роботи понад встановлені у трудовому договорі тривалість роботи протягом дня (зміни).</w:t>
            </w:r>
          </w:p>
          <w:p>
            <w:pPr>
              <w:pStyle w:val="Style25"/>
              <w:keepNext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Нормальна тривалість робочого часу за учнівським трудовим договором, робота за яким поєднується з навчанням за дуальною формою здобуття освіти, встановлюється роботодавцем за погодженням із закладом освіти та має відповідати навчальному плану підготовки працівника.</w:t>
            </w:r>
          </w:p>
          <w:p>
            <w:pPr>
              <w:pStyle w:val="Style25"/>
              <w:keepNext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 У разі застосування підсумованого режиму робочого часу, тривалість робочого часу за певний обліковий період, що не може перевищувати чотирьох місяців підряд, розраховується пропорційно до тривалості, визначеної у частині другій цієї статті.  У цьому випадку, надурочним є час, сумарно відпрацьований за обліковий період понад встановлений у трудовому договорі робочий час.</w:t>
            </w:r>
          </w:p>
          <w:p>
            <w:pPr>
              <w:pStyle w:val="Style25"/>
              <w:keepNext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 Застосування надурочних робіт допускається лише у виняткових випадках, що визначаються трудовим договором та/або колективним договором.</w:t>
            </w:r>
          </w:p>
          <w:p>
            <w:pPr>
              <w:pStyle w:val="Style25"/>
              <w:keepNext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надурочних робіт забороняється залучати:</w:t>
            </w:r>
          </w:p>
          <w:p>
            <w:pPr>
              <w:pStyle w:val="Style25"/>
              <w:keepNext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 вагітних жінок;</w:t>
            </w:r>
          </w:p>
          <w:p>
            <w:pPr>
              <w:pStyle w:val="Style25"/>
              <w:keepNext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 осіб, молодших вісімнадцяти років;</w:t>
            </w:r>
          </w:p>
          <w:p>
            <w:pPr>
              <w:pStyle w:val="Style25"/>
              <w:keepNext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 працівників, зайнятих на роботах із шкідливими та важкими умовами праці.</w:t>
            </w:r>
          </w:p>
          <w:p>
            <w:pPr>
              <w:pStyle w:val="Style25"/>
              <w:keepNext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 Залучення осіб з інвалідністю до надурочних робіт можливе лише за їх згодою і за умови, що це не суперечить медичним рекомендаціям.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10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2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10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</w:tr>
      <w:tr>
        <w:trPr>
          <w:cantSplit w:val="false"/>
        </w:trPr>
        <w:tc>
          <w:tcPr>
            <w:tcW w:w="6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10" w:type="dxa"/>
            </w:tcMar>
          </w:tcPr>
          <w:p>
            <w:pPr>
              <w:pStyle w:val="Style25"/>
              <w:keepNext/>
              <w:spacing w:before="0" w:after="0"/>
              <w:ind w:left="1848" w:right="0" w:hanging="128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Стаття 49. Скорочена тривалість робочого часу.</w:t>
            </w:r>
          </w:p>
          <w:p>
            <w:pPr>
              <w:pStyle w:val="Style25"/>
              <w:keepNext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 Скорочена тривалість робочого часу встановлюється:</w:t>
            </w:r>
          </w:p>
          <w:p>
            <w:pPr>
              <w:pStyle w:val="Style25"/>
              <w:keepNext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1) для працівників віком від 16 до 18 років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—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 більше як 36 годин протягом кожного семиденного періоду.</w:t>
            </w:r>
          </w:p>
          <w:p>
            <w:pPr>
              <w:pStyle w:val="Style25"/>
              <w:keepNext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Тривалість робочого часу учнів, які працюють протягом навчального року у вільний від навчання час, не може перевищувати половини максимальної тривалості робочого часу, передбаченої в абзаці першому цього пункту;</w:t>
            </w:r>
          </w:p>
          <w:p>
            <w:pPr>
              <w:pStyle w:val="Style25"/>
              <w:keepNext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 для вагітних жінок, працівників, зайнятих на роботах із шкідливими та важкими умовами праці, визначених за результатами атестації, - не більш як 36 годин протягом кожного семиденного періоду.</w:t>
            </w:r>
          </w:p>
          <w:p>
            <w:pPr>
              <w:pStyle w:val="Style25"/>
              <w:keepNext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 Законами може встановлюватися скорочений робочий час для окремих категорій працівників.</w:t>
            </w:r>
          </w:p>
          <w:p>
            <w:pPr>
              <w:pStyle w:val="Style25"/>
              <w:keepNext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 Застосування скороченої тривалості робочого часу не повинно призводити до скорочення оплати праці.</w:t>
            </w:r>
          </w:p>
          <w:p>
            <w:pPr>
              <w:pStyle w:val="Normal"/>
              <w:spacing w:lineRule="auto" w:line="240" w:before="0" w:after="0"/>
              <w:jc w:val="both"/>
              <w:textAlignment w:val="baseline"/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uk-UA"/>
              </w:rPr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10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2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10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</w:tr>
      <w:tr>
        <w:trPr>
          <w:cantSplit w:val="false"/>
        </w:trPr>
        <w:tc>
          <w:tcPr>
            <w:tcW w:w="6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10" w:type="dxa"/>
            </w:tcMar>
          </w:tcPr>
          <w:p>
            <w:pPr>
              <w:pStyle w:val="Style25"/>
              <w:keepNext/>
              <w:spacing w:before="0" w:after="0"/>
              <w:ind w:left="1848" w:right="0" w:hanging="128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Стаття 50. Робота в нічний час</w:t>
            </w:r>
          </w:p>
          <w:p>
            <w:pPr>
              <w:pStyle w:val="Style25"/>
              <w:keepNext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 Нічним вважається час із двадцять другої години вечора до шостої години ранку.</w:t>
            </w:r>
          </w:p>
          <w:p>
            <w:pPr>
              <w:pStyle w:val="Style25"/>
              <w:keepNext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 До працівників, які працюють у нічний час, належать працівники, які працюють не менше ніж чотири години щоденного робочого часу та не менше ніж ¼ річної норми робочого часу в нічний час.</w:t>
            </w:r>
          </w:p>
          <w:p>
            <w:pPr>
              <w:pStyle w:val="Style25"/>
              <w:keepNext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 При роботі в нічний час упродовж чотирьох і більше годин установлена тривалість роботи (зміни) скорочується на одну годину. Це правило не поширюється на працівників, для яких вже установлено скорочений робочий час; працівників, які працюють на підприємствах, в установах, організаціях із безперервним режимом роботи та/або виконують окремі види робіт, на яких неможливе зменшення тривалості робочого часу.</w:t>
            </w:r>
          </w:p>
          <w:p>
            <w:pPr>
              <w:pStyle w:val="Style25"/>
              <w:keepNext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 Нормальна тривалість робочого часу працівників, які працюють в нічний час, не повинна перевищувати восьми годин упродовж будь-якого періоду тривалістю двадцять чотири години.</w:t>
            </w:r>
          </w:p>
          <w:p>
            <w:pPr>
              <w:pStyle w:val="Style25"/>
              <w:keepNext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 За бажанням працівника, який працює у нічний час, роботодавець має за власні кошти організувати проведення його попереднього (під час прийняття на роботу), періодичних та позачергових (протягом трудової діяльності) медичних оглядів.</w:t>
            </w:r>
          </w:p>
          <w:p>
            <w:pPr>
              <w:pStyle w:val="Style25"/>
              <w:keepNext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 Роботодавець має вживати заходів щодо переведення працівників, які працюють у нічний час, на денну роботу відповідно до медичного висновку та інформувати про використання їх праці центральний орган виконавчої влади, що реалізує державну політику в сфері державного нагляду (контролю) за дотриманням трудового законодавства, в порядку, визначеному центральним органом виконавчої влади, який забезпечує формування державної політики у сфері праці.</w:t>
            </w:r>
          </w:p>
          <w:p>
            <w:pPr>
              <w:pStyle w:val="Style25"/>
              <w:keepNext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 Забороняється залучення до роботи в нічний час:</w:t>
            </w:r>
          </w:p>
          <w:p>
            <w:pPr>
              <w:pStyle w:val="Style25"/>
              <w:keepNext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1) вагітних жінок; </w:t>
            </w:r>
          </w:p>
          <w:p>
            <w:pPr>
              <w:pStyle w:val="Style25"/>
              <w:keepNext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 осіб, молодших вісімнадцяти років;</w:t>
            </w:r>
          </w:p>
          <w:p>
            <w:pPr>
              <w:pStyle w:val="Style25"/>
              <w:keepNext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 інших категорій працівників, передбачених законодавством.</w:t>
            </w:r>
          </w:p>
          <w:p>
            <w:pPr>
              <w:pStyle w:val="Style25"/>
              <w:keepNext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 Робота осіб з інвалідністю у нічний час допускається лише за їхньою згодою і за умови, що це не суперечить медичним рекомендаціям.</w:t>
            </w:r>
          </w:p>
          <w:p>
            <w:pPr>
              <w:pStyle w:val="Style25"/>
              <w:keepNext/>
              <w:spacing w:before="0" w:after="0"/>
              <w:ind w:left="1848" w:right="0" w:hanging="128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10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2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10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</w:tr>
      <w:tr>
        <w:trPr>
          <w:cantSplit w:val="false"/>
        </w:trPr>
        <w:tc>
          <w:tcPr>
            <w:tcW w:w="6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10" w:type="dxa"/>
            </w:tcMar>
          </w:tcPr>
          <w:p>
            <w:pPr>
              <w:pStyle w:val="Style25"/>
              <w:keepNext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Стаття 51. Гнучкий режим робочого часу та дистанційна (надомна) робота</w:t>
            </w:r>
          </w:p>
          <w:p>
            <w:pPr>
              <w:pStyle w:val="Style25"/>
              <w:keepNext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 За погодженням між працівником і роботодавцем для працівника може встановлюватись гнучкий режим робочого часу на визначений строк або безстроково як при прийнятті на роботу так і згодом.</w:t>
            </w:r>
          </w:p>
          <w:p>
            <w:pPr>
              <w:pStyle w:val="Style25"/>
              <w:keepNext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 Гнучкий режим робочого часу може передбачати: </w:t>
            </w:r>
          </w:p>
          <w:p>
            <w:pPr>
              <w:pStyle w:val="Style25"/>
              <w:keepNext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 фіксований час, протягом якого працівник повинен бути присутнім на робочому місці та виконувати свої посадові обов’язки; при цьому може передбачатись поділ робочого дня на частини;</w:t>
            </w:r>
          </w:p>
          <w:p>
            <w:pPr>
              <w:pStyle w:val="Style25"/>
              <w:keepNext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 змінний час, протягом якого працівник на власний розсуд визначає періоди роботи в межах встановленої на підприємстві (в установі, організації) норми тривалості робочого часу;</w:t>
            </w:r>
          </w:p>
          <w:p>
            <w:pPr>
              <w:pStyle w:val="Style25"/>
              <w:keepNext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 час перерви для відпочинку і харчування.</w:t>
            </w:r>
          </w:p>
          <w:p>
            <w:pPr>
              <w:pStyle w:val="Style25"/>
              <w:keepNext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 У разі виробничо-технічної необхідності та / або для виконання невідкладних чи непередбачуваних завдань роботодавець може тимчасово (на термін до одного місяця протягом календарного року) застосовувати до працівників, яким установлено гнучкий режим робочого часу, загальновстановлений графік роботи. </w:t>
            </w:r>
          </w:p>
          <w:p>
            <w:pPr>
              <w:pStyle w:val="Style25"/>
              <w:keepNext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 цьому випадку застосування до працівників, яким установлено гнучкий режим робочого часу, загальновстановлений графік роботи не вважається зміною істотних умов трудового договору.</w:t>
            </w:r>
          </w:p>
          <w:p>
            <w:pPr>
              <w:pStyle w:val="Style25"/>
              <w:keepNext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 У разі відрядження на працівника поширюється режим робочого часу того підприємства (установи, організації), до якого (якої) його відряджено.</w:t>
            </w:r>
          </w:p>
          <w:p>
            <w:pPr>
              <w:pStyle w:val="Style25"/>
              <w:keepNext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 Застосування гнучкого режиму робочого часу не тягне за собою змін в нормуванні.</w:t>
            </w:r>
          </w:p>
          <w:p>
            <w:pPr>
              <w:pStyle w:val="Style25"/>
              <w:keepNext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 Сторони трудового договору можуть домовитись про виконання роботи дистанційно. Умови такої роботи встановлюються у трудовому договорі.</w:t>
            </w:r>
          </w:p>
          <w:p>
            <w:pPr>
              <w:pStyle w:val="Style25"/>
              <w:keepNext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 Якщо домовленість про дистанційну (надомну) роботу досягнута під час дії трудового договору, укладеного у письмовій формі, така робота оформляється шляхом внесення до нього змін. Якщо трудовий договір було укладено в усній формі, він переоформляється у письмовій формі. </w:t>
            </w:r>
          </w:p>
          <w:p>
            <w:pPr>
              <w:pStyle w:val="Style25"/>
              <w:keepNext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 Дистанційна (надомна) робота – це така форма організації праці, коли робота виконується працівником за місцем його проживання чи в іншому місці за його вибором у тому числі за допомогою інформаційно-комунікаційних технологій, але поза приміщенням роботодавця.</w:t>
            </w:r>
          </w:p>
          <w:p>
            <w:pPr>
              <w:pStyle w:val="Style25"/>
              <w:keepNext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 Дистанційний (надомний) працівник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—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це особа, з якою укладено трудовий договір про дистанційну роботу. </w:t>
            </w:r>
          </w:p>
          <w:p>
            <w:pPr>
              <w:pStyle w:val="Style25"/>
              <w:keepNext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 Дистанційні працівники розподіляють робочий час на свій розсуд, на них не поширюються правила внутрішнього трудового розпорядку, якщо інше не передбачено у трудовому договорі. При цьому загальна тривалість робочого часу не може перевищувати нормальну тривалість робочого часу. </w:t>
            </w:r>
          </w:p>
          <w:p>
            <w:pPr>
              <w:pStyle w:val="Style25"/>
              <w:keepNext/>
              <w:spacing w:before="0"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</w:r>
          </w:p>
          <w:p>
            <w:pPr>
              <w:pStyle w:val="Style25"/>
              <w:keepNext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 Виконання роботи дистанційно не тягне за собою будь-яких обмежень обсягу трудових прав працівників.</w:t>
            </w:r>
          </w:p>
          <w:p>
            <w:pPr>
              <w:pStyle w:val="Style25"/>
              <w:keepNext/>
              <w:spacing w:before="0" w:after="0"/>
              <w:ind w:left="1848" w:right="0" w:hanging="128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10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2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10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</w:tr>
    </w:tbl>
    <w:p>
      <w:pPr>
        <w:pStyle w:val="Normal"/>
        <w:spacing w:lineRule="auto" w:line="240" w:before="0" w:after="0"/>
        <w:rPr/>
      </w:pPr>
      <w:r>
        <w:rPr/>
      </w:r>
    </w:p>
    <w:sectPr>
      <w:footerReference w:type="default" r:id="rId2"/>
      <w:type w:val="nextPage"/>
      <w:pgSz w:orient="landscape" w:w="16838" w:h="11906"/>
      <w:pgMar w:left="1134" w:right="1134" w:header="0" w:top="709" w:footer="708" w:bottom="85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Antiqua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7"/>
      <w:jc w:val="right"/>
      <w:rPr/>
    </w:pPr>
    <w:r>
      <w:rPr/>
      <w:fldChar w:fldCharType="begin"/>
    </w:r>
    <w:r>
      <w:instrText> PAGE </w:instrText>
    </w:r>
    <w:r>
      <w:fldChar w:fldCharType="separate"/>
    </w:r>
    <w:r>
      <w:t>5</w:t>
    </w:r>
    <w:r>
      <w:fldChar w:fldCharType="end"/>
    </w:r>
  </w:p>
  <w:p>
    <w:pPr>
      <w:pStyle w:val="Style27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Calibri"/>
        <w:sz w:val="22"/>
        <w:szCs w:val="22"/>
        <w:lang w:val="ru-RU" w:eastAsia="en-US" w:bidi="ar-SA"/>
      </w:rPr>
    </w:rPrDefault>
    <w:pPrDefault>
      <w:pPr>
        <w:spacing w:lineRule="auto" w:line="256"/>
      </w:pPr>
    </w:pPrDefault>
  </w:docDefaults>
  <w:latentStyles w:count="267" w:defSemiHidden="1" w:defUIPriority="99" w:defQFormat="0" w:defUnhideWhenUsed="1" w:defLockedState="0">
    <w:lsdException w:unhideWhenUsed="0" w:semiHidden="0" w:qFormat="1" w:uiPriority="0" w:name="Normal"/>
    <w:lsdException w:unhideWhenUsed="0" w:semiHidden="0" w:qFormat="1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unhideWhenUsed="0" w:semiHidden="0" w:qFormat="1" w:uiPriority="10" w:name="Title"/>
    <w:lsdException w:uiPriority="1" w:name="Default Paragraph Font"/>
    <w:lsdException w:unhideWhenUsed="0" w:semiHidden="0" w:qFormat="1" w:uiPriority="11" w:name="Subtitle"/>
    <w:lsdException w:unhideWhenUsed="0" w:semiHidden="0" w:qFormat="1" w:uiPriority="22" w:name="Strong"/>
    <w:lsdException w:unhideWhenUsed="0" w:semiHidden="0" w:qFormat="1" w:uiPriority="20" w:name="Emphasis"/>
    <w:lsdException w:unhideWhenUsed="0" w:semiHidden="0" w:uiPriority="39" w:name="Table Grid"/>
    <w:lsdException w:unhideWhenUsed="0" w:name="Placeholder Text"/>
    <w:lsdException w:unhideWhenUsed="0" w:semiHidden="0" w:qFormat="1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unhideWhenUsed="0" w:semiHidden="0" w:qFormat="1" w:uiPriority="34" w:name="List Paragraph"/>
    <w:lsdException w:unhideWhenUsed="0" w:semiHidden="0" w:qFormat="1" w:uiPriority="29" w:name="Quote"/>
    <w:lsdException w:unhideWhenUsed="0" w:semiHidden="0" w:qFormat="1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unhideWhenUsed="0" w:semiHidden="0" w:qFormat="1" w:uiPriority="19" w:name="Subtle Emphasis"/>
    <w:lsdException w:unhideWhenUsed="0" w:semiHidden="0" w:qFormat="1" w:uiPriority="21" w:name="Intense Emphasis"/>
    <w:lsdException w:unhideWhenUsed="0" w:semiHidden="0" w:qFormat="1" w:uiPriority="31" w:name="Subtle Reference"/>
    <w:lsdException w:unhideWhenUsed="0" w:semiHidden="0" w:qFormat="1" w:uiPriority="32" w:name="Intense Reference"/>
    <w:lsdException w:unhideWhenUsed="0" w:semiHidden="0" w:qFormat="1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6" w:before="0" w:after="160"/>
      <w:jc w:val="left"/>
    </w:pPr>
    <w:rPr>
      <w:rFonts w:ascii="Calibri" w:hAnsi="Calibri" w:eastAsia="Droid Sans Fallback" w:cs="Calibr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Style14">
    <w:name w:val="Интернет-ссылка"/>
    <w:uiPriority w:val="99"/>
    <w:unhideWhenUsed/>
    <w:rsid w:val="00b836cd"/>
    <w:basedOn w:val="DefaultParagraphFont"/>
    <w:rPr>
      <w:color w:val="0000FF"/>
      <w:u w:val="single"/>
      <w:lang w:val="zxx" w:eastAsia="zxx" w:bidi="zxx"/>
    </w:rPr>
  </w:style>
  <w:style w:type="character" w:styleId="FollowedHyperlink">
    <w:name w:val="FollowedHyperlink"/>
    <w:uiPriority w:val="99"/>
    <w:semiHidden/>
    <w:unhideWhenUsed/>
    <w:rsid w:val="00b836cd"/>
    <w:basedOn w:val="DefaultParagraphFont"/>
    <w:rPr>
      <w:color w:val="800080"/>
      <w:u w:val="single"/>
    </w:rPr>
  </w:style>
  <w:style w:type="character" w:styleId="Style15" w:customStyle="1">
    <w:name w:val="Текст выноски Знак"/>
    <w:uiPriority w:val="99"/>
    <w:semiHidden/>
    <w:link w:val="a6"/>
    <w:rsid w:val="00e27164"/>
    <w:basedOn w:val="DefaultParagraphFont"/>
    <w:rPr>
      <w:rFonts w:ascii="Segoe UI" w:hAnsi="Segoe UI" w:cs="Segoe UI"/>
      <w:sz w:val="18"/>
      <w:szCs w:val="18"/>
    </w:rPr>
  </w:style>
  <w:style w:type="character" w:styleId="Annotationreference">
    <w:name w:val="annotation reference"/>
    <w:uiPriority w:val="99"/>
    <w:semiHidden/>
    <w:unhideWhenUsed/>
    <w:rsid w:val="00e27164"/>
    <w:basedOn w:val="DefaultParagraphFont"/>
    <w:rPr>
      <w:sz w:val="16"/>
      <w:szCs w:val="16"/>
    </w:rPr>
  </w:style>
  <w:style w:type="character" w:styleId="Style16" w:customStyle="1">
    <w:name w:val="Текст примечания Знак"/>
    <w:uiPriority w:val="99"/>
    <w:semiHidden/>
    <w:link w:val="a9"/>
    <w:rsid w:val="00e27164"/>
    <w:basedOn w:val="DefaultParagraphFont"/>
    <w:rPr>
      <w:rFonts w:ascii="Calibri" w:hAnsi="Calibri" w:eastAsia="Calibri" w:cs="Calibri"/>
      <w:sz w:val="20"/>
      <w:szCs w:val="20"/>
      <w:lang w:val="uk-UA" w:eastAsia="uk-UA"/>
    </w:rPr>
  </w:style>
  <w:style w:type="character" w:styleId="Style17" w:customStyle="1">
    <w:name w:val="Тема примечания Знак"/>
    <w:uiPriority w:val="99"/>
    <w:semiHidden/>
    <w:link w:val="ac"/>
    <w:rsid w:val="00de1ee1"/>
    <w:basedOn w:val="Style16"/>
    <w:rPr>
      <w:rFonts w:ascii="Calibri" w:hAnsi="Calibri" w:eastAsia="Calibri" w:cs="Calibri"/>
      <w:b/>
      <w:bCs/>
      <w:sz w:val="20"/>
      <w:szCs w:val="20"/>
      <w:lang w:val="uk-UA" w:eastAsia="uk-UA"/>
    </w:rPr>
  </w:style>
  <w:style w:type="character" w:styleId="UnresolvedMention" w:customStyle="1">
    <w:name w:val="Unresolved Mention"/>
    <w:uiPriority w:val="99"/>
    <w:semiHidden/>
    <w:unhideWhenUsed/>
    <w:rsid w:val="00a26406"/>
    <w:basedOn w:val="DefaultParagraphFont"/>
    <w:rPr>
      <w:color w:val="605E5C"/>
      <w:shd w:fill="E1DFDD" w:val="clear"/>
    </w:rPr>
  </w:style>
  <w:style w:type="character" w:styleId="Style18" w:customStyle="1">
    <w:name w:val="Верхний колонтитул Знак"/>
    <w:uiPriority w:val="99"/>
    <w:link w:val="af"/>
    <w:rsid w:val="00da1793"/>
    <w:basedOn w:val="DefaultParagraphFont"/>
    <w:rPr/>
  </w:style>
  <w:style w:type="character" w:styleId="Style19" w:customStyle="1">
    <w:name w:val="Нижний колонтитул Знак"/>
    <w:uiPriority w:val="99"/>
    <w:link w:val="af1"/>
    <w:rsid w:val="00da1793"/>
    <w:basedOn w:val="DefaultParagraphFont"/>
    <w:rPr/>
  </w:style>
  <w:style w:type="paragraph" w:styleId="Style20">
    <w:name w:val="Заголовок"/>
    <w:basedOn w:val="Normal"/>
    <w:next w:val="Style21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21">
    <w:name w:val="Основной текст"/>
    <w:basedOn w:val="Normal"/>
    <w:pPr>
      <w:spacing w:lineRule="auto" w:line="288" w:before="0" w:after="140"/>
    </w:pPr>
    <w:rPr/>
  </w:style>
  <w:style w:type="paragraph" w:styleId="Style22">
    <w:name w:val="Список"/>
    <w:basedOn w:val="Style21"/>
    <w:pPr/>
    <w:rPr>
      <w:rFonts w:cs="FreeSans"/>
    </w:rPr>
  </w:style>
  <w:style w:type="paragraph" w:styleId="Style23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4">
    <w:name w:val="Указатель"/>
    <w:basedOn w:val="Normal"/>
    <w:pPr>
      <w:suppressLineNumbers/>
    </w:pPr>
    <w:rPr>
      <w:rFonts w:cs="FreeSans"/>
    </w:rPr>
  </w:style>
  <w:style w:type="paragraph" w:styleId="Msonormal" w:customStyle="1">
    <w:name w:val="msonormal"/>
    <w:rsid w:val="00b836cd"/>
    <w:basedOn w:val="Normal"/>
    <w:pPr>
      <w:spacing w:before="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NormalWeb">
    <w:name w:val="Normal (Web)"/>
    <w:uiPriority w:val="99"/>
    <w:semiHidden/>
    <w:unhideWhenUsed/>
    <w:rsid w:val="00b836cd"/>
    <w:basedOn w:val="Normal"/>
    <w:pPr>
      <w:spacing w:before="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BalloonText">
    <w:name w:val="Balloon Text"/>
    <w:uiPriority w:val="99"/>
    <w:semiHidden/>
    <w:unhideWhenUsed/>
    <w:link w:val="a7"/>
    <w:rsid w:val="00e27164"/>
    <w:basedOn w:val="Normal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Annotationtext">
    <w:name w:val="annotation text"/>
    <w:uiPriority w:val="99"/>
    <w:semiHidden/>
    <w:unhideWhenUsed/>
    <w:link w:val="aa"/>
    <w:rsid w:val="00e27164"/>
    <w:basedOn w:val="Normal"/>
    <w:pPr>
      <w:spacing w:lineRule="auto" w:line="240"/>
    </w:pPr>
    <w:rPr>
      <w:rFonts w:ascii="Calibri" w:hAnsi="Calibri" w:eastAsia="Calibri" w:cs="Calibri"/>
      <w:sz w:val="20"/>
      <w:szCs w:val="20"/>
      <w:lang w:val="uk-UA" w:eastAsia="uk-UA"/>
    </w:rPr>
  </w:style>
  <w:style w:type="paragraph" w:styleId="ListParagraph">
    <w:name w:val="List Paragraph"/>
    <w:uiPriority w:val="34"/>
    <w:qFormat/>
    <w:rsid w:val="00e27164"/>
    <w:basedOn w:val="Normal"/>
    <w:pPr>
      <w:spacing w:before="0" w:after="160"/>
      <w:ind w:left="720" w:right="0" w:hanging="0"/>
      <w:contextualSpacing/>
    </w:pPr>
    <w:rPr/>
  </w:style>
  <w:style w:type="paragraph" w:styleId="Annotationsubject">
    <w:name w:val="annotation subject"/>
    <w:uiPriority w:val="99"/>
    <w:semiHidden/>
    <w:unhideWhenUsed/>
    <w:link w:val="ad"/>
    <w:rsid w:val="00de1ee1"/>
    <w:basedOn w:val="Annotationtext"/>
    <w:pPr/>
    <w:rPr>
      <w:rFonts w:ascii="Calibri" w:hAnsi="Calibri" w:cs="Calibri"/>
      <w:b/>
      <w:bCs/>
      <w:lang w:val="ru-RU" w:eastAsia="en-US"/>
    </w:rPr>
  </w:style>
  <w:style w:type="paragraph" w:styleId="Rvps2" w:customStyle="1">
    <w:name w:val="rvps2"/>
    <w:rsid w:val="002c5d3b"/>
    <w:basedOn w:val="Normal"/>
    <w:pPr>
      <w:spacing w:before="0" w:after="28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5" w:customStyle="1">
    <w:name w:val="Нормальний текст"/>
    <w:rsid w:val="002f2316"/>
    <w:basedOn w:val="Normal"/>
    <w:pPr>
      <w:spacing w:lineRule="auto" w:line="240" w:before="120" w:after="0"/>
      <w:ind w:left="0" w:right="0" w:firstLine="567"/>
      <w:jc w:val="both"/>
    </w:pPr>
    <w:rPr>
      <w:rFonts w:ascii="Antiqua" w:hAnsi="Antiqua" w:eastAsia="Times New Roman" w:cs="Times New Roman"/>
      <w:sz w:val="26"/>
      <w:szCs w:val="20"/>
      <w:lang w:val="uk-UA" w:eastAsia="ru-RU"/>
    </w:rPr>
  </w:style>
  <w:style w:type="paragraph" w:styleId="Style26">
    <w:name w:val="Верхний колонтитул"/>
    <w:uiPriority w:val="99"/>
    <w:unhideWhenUsed/>
    <w:link w:val="af0"/>
    <w:rsid w:val="00da1793"/>
    <w:basedOn w:val="Normal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7">
    <w:name w:val="Нижний колонтитул"/>
    <w:uiPriority w:val="99"/>
    <w:unhideWhenUsed/>
    <w:link w:val="af2"/>
    <w:rsid w:val="00da1793"/>
    <w:basedOn w:val="Normal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</w:style>
  <w:style w:type="numbering" w:styleId="1" w:customStyle="1">
    <w:name w:val="Нет списка1"/>
    <w:uiPriority w:val="99"/>
    <w:semiHidden/>
    <w:unhideWhenUsed/>
    <w:rsid w:val="00b836cd"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66D329-CCBE-4B52-B43C-5EFC31255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2020-02-21T12:53:00Z</dcterms:created>
  <dc:creator>Андрей</dc:creator>
  <dc:language>uk-UA</dc:language>
  <cp:lastModifiedBy>Гостева</cp:lastModifiedBy>
  <dcterms:modified xsi:type="dcterms:W3CDTF">2020-02-21T13:01:00Z</dcterms:modified>
  <cp:revision>7</cp:revision>
</cp:coreProperties>
</file>